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A9DE" w14:textId="32BCE33D" w:rsidR="0063015D" w:rsidRPr="003D72BD" w:rsidRDefault="0063015D" w:rsidP="0063015D">
      <w:pPr>
        <w:autoSpaceDE w:val="0"/>
        <w:autoSpaceDN w:val="0"/>
        <w:adjustRightInd w:val="0"/>
        <w:spacing w:before="120" w:after="120" w:line="240" w:lineRule="auto"/>
        <w:jc w:val="center"/>
        <w:rPr>
          <w:rFonts w:ascii="Myriad Pro" w:hAnsi="Myriad Pro" w:cs="OpenSans"/>
          <w:b/>
          <w:bCs/>
          <w:color w:val="1F3864" w:themeColor="accent1" w:themeShade="80"/>
          <w:sz w:val="32"/>
          <w:szCs w:val="32"/>
        </w:rPr>
      </w:pPr>
      <w:r w:rsidRPr="00BD2E66">
        <w:rPr>
          <w:rFonts w:ascii="Myriad Pro" w:hAnsi="Myriad Pro" w:cs="OpenSans"/>
          <w:b/>
          <w:bCs/>
          <w:color w:val="1F3864" w:themeColor="accent1" w:themeShade="80"/>
          <w:sz w:val="38"/>
          <w:szCs w:val="38"/>
        </w:rPr>
        <w:t>Thông cáo báo chí</w:t>
      </w:r>
    </w:p>
    <w:p w14:paraId="3DE498DA" w14:textId="77777777" w:rsidR="00A7318F" w:rsidRDefault="2C68D372" w:rsidP="31DB532E">
      <w:pPr>
        <w:autoSpaceDE w:val="0"/>
        <w:autoSpaceDN w:val="0"/>
        <w:adjustRightInd w:val="0"/>
        <w:spacing w:before="480" w:after="0" w:line="240" w:lineRule="auto"/>
        <w:jc w:val="center"/>
        <w:rPr>
          <w:rFonts w:ascii="Myriad Pro" w:hAnsi="Myriad Pro" w:cs="OpenSans"/>
          <w:b/>
          <w:bCs/>
          <w:color w:val="1F3864" w:themeColor="accent1" w:themeShade="80"/>
          <w:sz w:val="28"/>
          <w:szCs w:val="28"/>
        </w:rPr>
      </w:pPr>
      <w:r w:rsidRPr="31DB532E">
        <w:rPr>
          <w:rFonts w:ascii="Myriad Pro" w:hAnsi="Myriad Pro" w:cs="OpenSans"/>
          <w:b/>
          <w:bCs/>
          <w:color w:val="1F3864" w:themeColor="accent1" w:themeShade="80"/>
          <w:sz w:val="28"/>
          <w:szCs w:val="28"/>
        </w:rPr>
        <w:t>PAPI 2022</w:t>
      </w:r>
      <w:r w:rsidR="0BD83BEB" w:rsidRPr="31DB532E">
        <w:rPr>
          <w:rFonts w:ascii="Myriad Pro" w:hAnsi="Myriad Pro" w:cs="OpenSans"/>
          <w:b/>
          <w:bCs/>
          <w:color w:val="1F3864" w:themeColor="accent1" w:themeShade="80"/>
          <w:sz w:val="28"/>
          <w:szCs w:val="28"/>
        </w:rPr>
        <w:t>: Người dân quan tâm nhất đến các vấn đề</w:t>
      </w:r>
      <w:r w:rsidRPr="31DB532E">
        <w:rPr>
          <w:rFonts w:ascii="Myriad Pro" w:hAnsi="Myriad Pro" w:cs="OpenSans"/>
          <w:b/>
          <w:bCs/>
          <w:color w:val="1F3864" w:themeColor="accent1" w:themeShade="80"/>
          <w:sz w:val="28"/>
          <w:szCs w:val="28"/>
        </w:rPr>
        <w:t xml:space="preserve"> </w:t>
      </w:r>
      <w:r w:rsidR="0D3B5A9F" w:rsidRPr="31DB532E">
        <w:rPr>
          <w:rFonts w:ascii="Myriad Pro" w:hAnsi="Myriad Pro" w:cs="OpenSans"/>
          <w:b/>
          <w:bCs/>
          <w:color w:val="1F3864" w:themeColor="accent1" w:themeShade="80"/>
          <w:sz w:val="28"/>
          <w:szCs w:val="28"/>
        </w:rPr>
        <w:t>N</w:t>
      </w:r>
      <w:r w:rsidRPr="31DB532E">
        <w:rPr>
          <w:rFonts w:ascii="Myriad Pro" w:hAnsi="Myriad Pro" w:cs="OpenSans"/>
          <w:b/>
          <w:bCs/>
          <w:color w:val="1F3864" w:themeColor="accent1" w:themeShade="80"/>
          <w:sz w:val="28"/>
          <w:szCs w:val="28"/>
        </w:rPr>
        <w:t xml:space="preserve">ghèo, </w:t>
      </w:r>
      <w:r w:rsidR="1961B0D5" w:rsidRPr="31DB532E">
        <w:rPr>
          <w:rFonts w:ascii="Myriad Pro" w:hAnsi="Myriad Pro" w:cs="OpenSans"/>
          <w:b/>
          <w:bCs/>
          <w:color w:val="1F3864" w:themeColor="accent1" w:themeShade="80"/>
          <w:sz w:val="28"/>
          <w:szCs w:val="28"/>
        </w:rPr>
        <w:t>T</w:t>
      </w:r>
      <w:r w:rsidRPr="31DB532E">
        <w:rPr>
          <w:rFonts w:ascii="Myriad Pro" w:hAnsi="Myriad Pro" w:cs="OpenSans"/>
          <w:b/>
          <w:bCs/>
          <w:color w:val="1F3864" w:themeColor="accent1" w:themeShade="80"/>
          <w:sz w:val="28"/>
          <w:szCs w:val="28"/>
        </w:rPr>
        <w:t xml:space="preserve">ăng trưởng kinh tế, </w:t>
      </w:r>
      <w:r w:rsidR="4F4977BF" w:rsidRPr="31DB532E">
        <w:rPr>
          <w:rFonts w:ascii="Myriad Pro" w:hAnsi="Myriad Pro" w:cs="OpenSans"/>
          <w:b/>
          <w:bCs/>
          <w:color w:val="1F3864" w:themeColor="accent1" w:themeShade="80"/>
          <w:sz w:val="28"/>
          <w:szCs w:val="28"/>
        </w:rPr>
        <w:t>V</w:t>
      </w:r>
      <w:r w:rsidRPr="31DB532E">
        <w:rPr>
          <w:rFonts w:ascii="Myriad Pro" w:hAnsi="Myriad Pro" w:cs="OpenSans"/>
          <w:b/>
          <w:bCs/>
          <w:color w:val="1F3864" w:themeColor="accent1" w:themeShade="80"/>
          <w:sz w:val="28"/>
          <w:szCs w:val="28"/>
        </w:rPr>
        <w:t xml:space="preserve">iệc làm, </w:t>
      </w:r>
      <w:r w:rsidR="0611FA4E" w:rsidRPr="31DB532E">
        <w:rPr>
          <w:rFonts w:ascii="Myriad Pro" w:hAnsi="Myriad Pro" w:cs="OpenSans"/>
          <w:b/>
          <w:bCs/>
          <w:color w:val="1F3864" w:themeColor="accent1" w:themeShade="80"/>
          <w:sz w:val="28"/>
          <w:szCs w:val="28"/>
        </w:rPr>
        <w:t>C</w:t>
      </w:r>
      <w:r w:rsidRPr="31DB532E">
        <w:rPr>
          <w:rFonts w:ascii="Myriad Pro" w:hAnsi="Myriad Pro" w:cs="OpenSans"/>
          <w:b/>
          <w:bCs/>
          <w:color w:val="1F3864" w:themeColor="accent1" w:themeShade="80"/>
          <w:sz w:val="28"/>
          <w:szCs w:val="28"/>
        </w:rPr>
        <w:t xml:space="preserve">hất lượng đường </w:t>
      </w:r>
      <w:r w:rsidR="6A7C069C" w:rsidRPr="31DB532E">
        <w:rPr>
          <w:rFonts w:ascii="Myriad Pro" w:hAnsi="Myriad Pro" w:cs="OpenSans"/>
          <w:b/>
          <w:bCs/>
          <w:color w:val="1F3864" w:themeColor="accent1" w:themeShade="80"/>
          <w:sz w:val="28"/>
          <w:szCs w:val="28"/>
        </w:rPr>
        <w:t>s</w:t>
      </w:r>
      <w:r w:rsidRPr="31DB532E">
        <w:rPr>
          <w:rFonts w:ascii="Myriad Pro" w:hAnsi="Myriad Pro" w:cs="OpenSans"/>
          <w:b/>
          <w:bCs/>
          <w:color w:val="1F3864" w:themeColor="accent1" w:themeShade="80"/>
          <w:sz w:val="28"/>
          <w:szCs w:val="28"/>
        </w:rPr>
        <w:t>á</w:t>
      </w:r>
      <w:r w:rsidR="12882390" w:rsidRPr="31DB532E">
        <w:rPr>
          <w:rFonts w:ascii="Myriad Pro" w:hAnsi="Myriad Pro" w:cs="OpenSans"/>
          <w:b/>
          <w:bCs/>
          <w:color w:val="1F3864" w:themeColor="accent1" w:themeShade="80"/>
          <w:sz w:val="28"/>
          <w:szCs w:val="28"/>
        </w:rPr>
        <w:t>,</w:t>
      </w:r>
      <w:r w:rsidRPr="31DB532E">
        <w:rPr>
          <w:rFonts w:ascii="Myriad Pro" w:hAnsi="Myriad Pro" w:cs="OpenSans"/>
          <w:b/>
          <w:bCs/>
          <w:color w:val="1F3864" w:themeColor="accent1" w:themeShade="80"/>
          <w:sz w:val="28"/>
          <w:szCs w:val="28"/>
        </w:rPr>
        <w:t xml:space="preserve"> và </w:t>
      </w:r>
      <w:r w:rsidR="2B083748" w:rsidRPr="31DB532E">
        <w:rPr>
          <w:rFonts w:ascii="Myriad Pro" w:hAnsi="Myriad Pro" w:cs="OpenSans"/>
          <w:b/>
          <w:bCs/>
          <w:color w:val="1F3864" w:themeColor="accent1" w:themeShade="80"/>
          <w:sz w:val="28"/>
          <w:szCs w:val="28"/>
        </w:rPr>
        <w:t>T</w:t>
      </w:r>
      <w:r w:rsidRPr="31DB532E">
        <w:rPr>
          <w:rFonts w:ascii="Myriad Pro" w:hAnsi="Myriad Pro" w:cs="OpenSans"/>
          <w:b/>
          <w:bCs/>
          <w:color w:val="1F3864" w:themeColor="accent1" w:themeShade="80"/>
          <w:sz w:val="28"/>
          <w:szCs w:val="28"/>
        </w:rPr>
        <w:t xml:space="preserve">ham nhũng </w:t>
      </w:r>
    </w:p>
    <w:p w14:paraId="1533B23D" w14:textId="635E90C4" w:rsidR="0063015D" w:rsidRPr="002B2D2B" w:rsidRDefault="15DF30BB" w:rsidP="31DB532E">
      <w:pPr>
        <w:autoSpaceDE w:val="0"/>
        <w:autoSpaceDN w:val="0"/>
        <w:adjustRightInd w:val="0"/>
        <w:spacing w:before="480" w:after="0" w:line="240" w:lineRule="auto"/>
        <w:jc w:val="center"/>
        <w:rPr>
          <w:rFonts w:ascii="Myriad Pro" w:hAnsi="Myriad Pro" w:cs="OpenSans"/>
          <w:i/>
          <w:iCs/>
          <w:color w:val="000000" w:themeColor="text1"/>
        </w:rPr>
      </w:pPr>
      <w:r w:rsidRPr="31DB532E">
        <w:rPr>
          <w:rFonts w:ascii="Myriad Pro" w:hAnsi="Myriad Pro" w:cs="OpenSans"/>
          <w:i/>
          <w:iCs/>
          <w:color w:val="000000" w:themeColor="text1"/>
        </w:rPr>
        <w:t>Nền kinh tế phục hồi sau đại dịch COVID-19, song nỗi lo ngại về tác động của đại dịch vẫn còn đó</w:t>
      </w:r>
      <w:r w:rsidR="78C5142D" w:rsidRPr="31DB532E">
        <w:rPr>
          <w:rFonts w:ascii="Myriad Pro" w:hAnsi="Myriad Pro" w:cs="OpenSans"/>
          <w:i/>
          <w:iCs/>
          <w:color w:val="000000" w:themeColor="text1"/>
        </w:rPr>
        <w:t>, cùng với mối quan ngại ngày càng gia tăn</w:t>
      </w:r>
      <w:r w:rsidR="09EF3F30" w:rsidRPr="31DB532E">
        <w:rPr>
          <w:rFonts w:ascii="Myriad Pro" w:hAnsi="Myriad Pro" w:cs="OpenSans"/>
          <w:i/>
          <w:iCs/>
          <w:color w:val="000000" w:themeColor="text1"/>
        </w:rPr>
        <w:t xml:space="preserve">g </w:t>
      </w:r>
      <w:r w:rsidR="78C5142D" w:rsidRPr="31DB532E">
        <w:rPr>
          <w:rFonts w:ascii="Myriad Pro" w:hAnsi="Myriad Pro" w:cs="OpenSans"/>
          <w:i/>
          <w:iCs/>
          <w:color w:val="000000" w:themeColor="text1"/>
        </w:rPr>
        <w:t>về hiệu quả phòng chống tham nhũng ở cấp địa phương</w:t>
      </w:r>
      <w:r w:rsidRPr="31DB532E">
        <w:rPr>
          <w:rFonts w:ascii="Myriad Pro" w:hAnsi="Myriad Pro" w:cs="OpenSans"/>
          <w:i/>
          <w:iCs/>
          <w:color w:val="000000" w:themeColor="text1"/>
        </w:rPr>
        <w:t xml:space="preserve"> </w:t>
      </w:r>
      <w:r w:rsidR="1B739476" w:rsidRPr="31DB532E">
        <w:rPr>
          <w:rFonts w:ascii="Myriad Pro" w:hAnsi="Myriad Pro" w:cs="OpenSans"/>
          <w:i/>
          <w:iCs/>
          <w:color w:val="000000" w:themeColor="text1"/>
        </w:rPr>
        <w:t xml:space="preserve">trong </w:t>
      </w:r>
      <w:r w:rsidR="0EAE7B43" w:rsidRPr="31DB532E">
        <w:rPr>
          <w:rFonts w:ascii="Myriad Pro" w:hAnsi="Myriad Pro" w:cs="OpenSans"/>
          <w:i/>
          <w:iCs/>
          <w:color w:val="000000" w:themeColor="text1"/>
        </w:rPr>
        <w:t>bối cảnh</w:t>
      </w:r>
      <w:r w:rsidR="2F541DE2" w:rsidRPr="31DB532E">
        <w:rPr>
          <w:rFonts w:ascii="Myriad Pro" w:hAnsi="Myriad Pro" w:cs="OpenSans"/>
          <w:i/>
          <w:iCs/>
          <w:color w:val="000000" w:themeColor="text1"/>
        </w:rPr>
        <w:t xml:space="preserve"> người dân</w:t>
      </w:r>
      <w:r w:rsidR="1FD8A645" w:rsidRPr="31DB532E">
        <w:rPr>
          <w:rFonts w:ascii="Myriad Pro" w:hAnsi="Myriad Pro" w:cs="OpenSans"/>
          <w:i/>
          <w:iCs/>
          <w:color w:val="000000" w:themeColor="text1"/>
        </w:rPr>
        <w:t xml:space="preserve"> ngày càng</w:t>
      </w:r>
      <w:r w:rsidR="0637211B" w:rsidRPr="31DB532E">
        <w:rPr>
          <w:rFonts w:ascii="Myriad Pro" w:hAnsi="Myriad Pro" w:cs="OpenSans"/>
          <w:i/>
          <w:iCs/>
          <w:color w:val="000000" w:themeColor="text1"/>
        </w:rPr>
        <w:t xml:space="preserve"> kỳ vọng</w:t>
      </w:r>
      <w:r w:rsidR="2F541DE2" w:rsidRPr="31DB532E">
        <w:rPr>
          <w:rFonts w:ascii="Myriad Pro" w:hAnsi="Myriad Pro" w:cs="OpenSans"/>
          <w:i/>
          <w:iCs/>
          <w:color w:val="000000" w:themeColor="text1"/>
        </w:rPr>
        <w:t xml:space="preserve"> </w:t>
      </w:r>
      <w:r w:rsidR="50C3C2EC" w:rsidRPr="31DB532E">
        <w:rPr>
          <w:rFonts w:ascii="Myriad Pro" w:hAnsi="Myriad Pro" w:cs="OpenSans"/>
          <w:i/>
          <w:iCs/>
          <w:color w:val="000000" w:themeColor="text1"/>
        </w:rPr>
        <w:t xml:space="preserve">cao </w:t>
      </w:r>
      <w:r w:rsidR="00A7318F" w:rsidRPr="31DB532E">
        <w:rPr>
          <w:rFonts w:ascii="Myriad Pro" w:hAnsi="Myriad Pro" w:cs="OpenSans"/>
          <w:i/>
          <w:iCs/>
          <w:color w:val="000000" w:themeColor="text1"/>
        </w:rPr>
        <w:t>hơn về</w:t>
      </w:r>
      <w:r w:rsidR="240608D0" w:rsidRPr="31DB532E">
        <w:rPr>
          <w:rFonts w:ascii="Myriad Pro" w:hAnsi="Myriad Pro" w:cs="OpenSans"/>
          <w:i/>
          <w:iCs/>
          <w:color w:val="000000" w:themeColor="text1"/>
        </w:rPr>
        <w:t xml:space="preserve"> </w:t>
      </w:r>
      <w:r w:rsidRPr="31DB532E">
        <w:rPr>
          <w:rFonts w:ascii="Myriad Pro" w:hAnsi="Myriad Pro" w:cs="OpenSans"/>
          <w:i/>
          <w:iCs/>
          <w:color w:val="000000" w:themeColor="text1"/>
        </w:rPr>
        <w:t xml:space="preserve">nền quản trị hiệu </w:t>
      </w:r>
      <w:r w:rsidR="58920EA2" w:rsidRPr="31DB532E">
        <w:rPr>
          <w:rFonts w:ascii="Myriad Pro" w:hAnsi="Myriad Pro" w:cs="OpenSans"/>
          <w:i/>
          <w:iCs/>
          <w:color w:val="000000" w:themeColor="text1"/>
        </w:rPr>
        <w:t>quả</w:t>
      </w:r>
      <w:r w:rsidR="28B04985" w:rsidRPr="31DB532E">
        <w:rPr>
          <w:rFonts w:ascii="Myriad Pro" w:hAnsi="Myriad Pro" w:cs="OpenSans"/>
          <w:i/>
          <w:iCs/>
          <w:color w:val="000000" w:themeColor="text1"/>
        </w:rPr>
        <w:t xml:space="preserve"> </w:t>
      </w:r>
    </w:p>
    <w:p w14:paraId="7B499CC2" w14:textId="77777777" w:rsidR="0063015D" w:rsidRPr="002B2D2B" w:rsidRDefault="0063015D" w:rsidP="0063015D">
      <w:pPr>
        <w:autoSpaceDE w:val="0"/>
        <w:autoSpaceDN w:val="0"/>
        <w:adjustRightInd w:val="0"/>
        <w:spacing w:after="0" w:line="240" w:lineRule="auto"/>
        <w:jc w:val="both"/>
        <w:rPr>
          <w:rFonts w:ascii="Myriad Pro" w:hAnsi="Myriad Pro"/>
          <w:i/>
          <w:iCs/>
        </w:rPr>
      </w:pPr>
    </w:p>
    <w:p w14:paraId="7F7F9D25" w14:textId="4579528F" w:rsidR="001E7A30" w:rsidRPr="003D72BD" w:rsidRDefault="65DDC632" w:rsidP="0063015D">
      <w:pPr>
        <w:autoSpaceDE w:val="0"/>
        <w:autoSpaceDN w:val="0"/>
        <w:adjustRightInd w:val="0"/>
        <w:spacing w:after="0" w:line="240" w:lineRule="auto"/>
        <w:jc w:val="both"/>
        <w:rPr>
          <w:rFonts w:ascii="Myriad Pro" w:hAnsi="Myriad Pro"/>
        </w:rPr>
      </w:pPr>
      <w:r w:rsidRPr="08485CEB">
        <w:rPr>
          <w:rFonts w:ascii="Myriad Pro" w:hAnsi="Myriad Pro"/>
          <w:b/>
          <w:bCs/>
        </w:rPr>
        <w:t>Hà Nội</w:t>
      </w:r>
      <w:r w:rsidR="612026D0" w:rsidRPr="08485CEB">
        <w:rPr>
          <w:rFonts w:ascii="Myriad Pro" w:hAnsi="Myriad Pro"/>
          <w:b/>
          <w:bCs/>
        </w:rPr>
        <w:t>, 12</w:t>
      </w:r>
      <w:r w:rsidRPr="08485CEB">
        <w:rPr>
          <w:rFonts w:ascii="Myriad Pro" w:hAnsi="Myriad Pro"/>
          <w:b/>
          <w:bCs/>
        </w:rPr>
        <w:t>/04/</w:t>
      </w:r>
      <w:r w:rsidR="612026D0" w:rsidRPr="08485CEB">
        <w:rPr>
          <w:rFonts w:ascii="Myriad Pro" w:hAnsi="Myriad Pro"/>
          <w:b/>
          <w:bCs/>
        </w:rPr>
        <w:t>2023</w:t>
      </w:r>
      <w:r w:rsidR="612026D0" w:rsidRPr="08485CEB">
        <w:rPr>
          <w:rFonts w:ascii="Myriad Pro" w:hAnsi="Myriad Pro"/>
        </w:rPr>
        <w:t xml:space="preserve"> </w:t>
      </w:r>
      <w:r w:rsidR="612026D0" w:rsidRPr="08485CEB">
        <w:rPr>
          <w:rFonts w:ascii="Myriad Pro" w:hAnsi="Myriad Pro" w:cs="OpenSans"/>
          <w:color w:val="000000" w:themeColor="text1"/>
        </w:rPr>
        <w:t xml:space="preserve">– </w:t>
      </w:r>
      <w:r w:rsidR="09D19475" w:rsidRPr="08485CEB">
        <w:rPr>
          <w:rFonts w:ascii="Myriad Pro" w:hAnsi="Myriad Pro"/>
        </w:rPr>
        <w:t xml:space="preserve">Báo cáo Chỉ số </w:t>
      </w:r>
      <w:r w:rsidR="437BD90D" w:rsidRPr="08485CEB">
        <w:rPr>
          <w:rFonts w:ascii="Myriad Pro" w:hAnsi="Myriad Pro"/>
        </w:rPr>
        <w:t>H</w:t>
      </w:r>
      <w:r w:rsidR="09D19475" w:rsidRPr="08485CEB">
        <w:rPr>
          <w:rFonts w:ascii="Myriad Pro" w:hAnsi="Myriad Pro"/>
        </w:rPr>
        <w:t xml:space="preserve">iệu quả quản trị và hành chính công cấp tỉnh </w:t>
      </w:r>
      <w:r w:rsidR="437BD90D" w:rsidRPr="08485CEB">
        <w:rPr>
          <w:rFonts w:ascii="Myriad Pro" w:hAnsi="Myriad Pro"/>
        </w:rPr>
        <w:t xml:space="preserve">ở Việt Nam </w:t>
      </w:r>
      <w:r w:rsidR="09D19475" w:rsidRPr="08485CEB">
        <w:rPr>
          <w:rFonts w:ascii="Myriad Pro" w:hAnsi="Myriad Pro"/>
        </w:rPr>
        <w:t>(PAPI) năm 2022 được công bố hôm nay</w:t>
      </w:r>
      <w:r w:rsidR="7DA6A844" w:rsidRPr="08485CEB">
        <w:rPr>
          <w:rFonts w:ascii="Myriad Pro" w:hAnsi="Myriad Pro"/>
        </w:rPr>
        <w:t xml:space="preserve"> phản ánh sự lạc quan của người dân về kinh tế </w:t>
      </w:r>
      <w:r w:rsidR="702DB5EF" w:rsidRPr="08485CEB">
        <w:rPr>
          <w:rFonts w:ascii="Myriad Pro" w:hAnsi="Myriad Pro"/>
        </w:rPr>
        <w:t xml:space="preserve">tuy vẫn còn </w:t>
      </w:r>
      <w:r w:rsidR="7DA6A844" w:rsidRPr="08485CEB">
        <w:rPr>
          <w:rFonts w:ascii="Myriad Pro" w:hAnsi="Myriad Pro"/>
        </w:rPr>
        <w:t>nỗi lo ngại</w:t>
      </w:r>
      <w:r w:rsidR="63FA5F44" w:rsidRPr="08485CEB">
        <w:rPr>
          <w:rFonts w:ascii="Myriad Pro" w:hAnsi="Myriad Pro"/>
        </w:rPr>
        <w:t xml:space="preserve"> về tác động của đại dịch</w:t>
      </w:r>
      <w:r w:rsidR="6BE50252" w:rsidRPr="08485CEB">
        <w:rPr>
          <w:rFonts w:ascii="Myriad Pro" w:hAnsi="Myriad Pro"/>
        </w:rPr>
        <w:t>. Báo cáo</w:t>
      </w:r>
      <w:r w:rsidR="09D19475" w:rsidRPr="08485CEB">
        <w:rPr>
          <w:rFonts w:ascii="Myriad Pro" w:hAnsi="Myriad Pro"/>
        </w:rPr>
        <w:t xml:space="preserve"> cung cấp một </w:t>
      </w:r>
      <w:r w:rsidR="437BD90D" w:rsidRPr="08485CEB">
        <w:rPr>
          <w:rFonts w:ascii="Myriad Pro" w:hAnsi="Myriad Pro"/>
        </w:rPr>
        <w:t>bức tranh</w:t>
      </w:r>
      <w:r w:rsidR="09D19475" w:rsidRPr="08485CEB">
        <w:rPr>
          <w:rFonts w:ascii="Myriad Pro" w:hAnsi="Myriad Pro"/>
        </w:rPr>
        <w:t xml:space="preserve"> quan trọng về hiệu quả hoạt động của </w:t>
      </w:r>
      <w:r w:rsidR="437BD90D" w:rsidRPr="08485CEB">
        <w:rPr>
          <w:rFonts w:ascii="Myriad Pro" w:hAnsi="Myriad Pro"/>
        </w:rPr>
        <w:t xml:space="preserve">bộ máy </w:t>
      </w:r>
      <w:r w:rsidR="09D19475" w:rsidRPr="08485CEB">
        <w:rPr>
          <w:rFonts w:ascii="Myriad Pro" w:hAnsi="Myriad Pro"/>
        </w:rPr>
        <w:t>chính quyền</w:t>
      </w:r>
      <w:r w:rsidR="437BD90D" w:rsidRPr="08485CEB">
        <w:rPr>
          <w:rFonts w:ascii="Myriad Pro" w:hAnsi="Myriad Pro"/>
        </w:rPr>
        <w:t xml:space="preserve"> địa phương trong năm thứ hai của nhiệm kỳ 2021-2026</w:t>
      </w:r>
      <w:r w:rsidR="237208BD" w:rsidRPr="08485CEB">
        <w:rPr>
          <w:rFonts w:ascii="Myriad Pro" w:hAnsi="Myriad Pro"/>
        </w:rPr>
        <w:t>, và</w:t>
      </w:r>
      <w:r w:rsidR="437BD90D" w:rsidRPr="08485CEB">
        <w:rPr>
          <w:rFonts w:ascii="Myriad Pro" w:hAnsi="Myriad Pro"/>
        </w:rPr>
        <w:t xml:space="preserve"> cho </w:t>
      </w:r>
      <w:r w:rsidR="09D19475" w:rsidRPr="08485CEB">
        <w:rPr>
          <w:rFonts w:ascii="Myriad Pro" w:hAnsi="Myriad Pro"/>
        </w:rPr>
        <w:t xml:space="preserve">thấy sự thay đổi quan điểm của </w:t>
      </w:r>
      <w:r w:rsidR="10E89F8E" w:rsidRPr="08485CEB">
        <w:rPr>
          <w:rFonts w:ascii="Myriad Pro" w:hAnsi="Myriad Pro"/>
        </w:rPr>
        <w:t>người dân</w:t>
      </w:r>
      <w:r w:rsidR="09D19475" w:rsidRPr="08485CEB">
        <w:rPr>
          <w:rFonts w:ascii="Myriad Pro" w:hAnsi="Myriad Pro"/>
        </w:rPr>
        <w:t xml:space="preserve"> </w:t>
      </w:r>
      <w:r w:rsidR="437BD90D" w:rsidRPr="08485CEB">
        <w:rPr>
          <w:rFonts w:ascii="Myriad Pro" w:hAnsi="Myriad Pro"/>
        </w:rPr>
        <w:t xml:space="preserve">về hiệu quả của công tác </w:t>
      </w:r>
      <w:r w:rsidR="09D19475" w:rsidRPr="08485CEB">
        <w:rPr>
          <w:rFonts w:ascii="Myriad Pro" w:hAnsi="Myriad Pro"/>
        </w:rPr>
        <w:t>chống tham nhũng</w:t>
      </w:r>
      <w:r w:rsidR="44844F88" w:rsidRPr="08485CEB">
        <w:rPr>
          <w:rFonts w:ascii="Myriad Pro" w:hAnsi="Myriad Pro"/>
        </w:rPr>
        <w:t>ở địa phương·</w:t>
      </w:r>
      <w:r w:rsidR="09D19475" w:rsidRPr="08485CEB">
        <w:rPr>
          <w:rFonts w:ascii="Myriad Pro" w:hAnsi="Myriad Pro"/>
        </w:rPr>
        <w:t xml:space="preserve">trong bối cảnh </w:t>
      </w:r>
      <w:r w:rsidR="437BD90D" w:rsidRPr="08485CEB">
        <w:rPr>
          <w:rFonts w:ascii="Myriad Pro" w:hAnsi="Myriad Pro"/>
        </w:rPr>
        <w:t xml:space="preserve">người dân </w:t>
      </w:r>
      <w:r w:rsidR="09D19475" w:rsidRPr="08485CEB">
        <w:rPr>
          <w:rFonts w:ascii="Myriad Pro" w:hAnsi="Myriad Pro"/>
        </w:rPr>
        <w:t xml:space="preserve">kỳ vọng về </w:t>
      </w:r>
      <w:r w:rsidR="437BD90D" w:rsidRPr="08485CEB">
        <w:rPr>
          <w:rFonts w:ascii="Myriad Pro" w:hAnsi="Myriad Pro"/>
        </w:rPr>
        <w:t>nền quản trị hiệu lực, hiệu quả</w:t>
      </w:r>
      <w:r w:rsidR="09D19475" w:rsidRPr="08485CEB">
        <w:rPr>
          <w:rFonts w:ascii="Myriad Pro" w:hAnsi="Myriad Pro"/>
        </w:rPr>
        <w:t xml:space="preserve">, đáp ứng </w:t>
      </w:r>
      <w:r w:rsidR="437BD90D" w:rsidRPr="08485CEB">
        <w:rPr>
          <w:rFonts w:ascii="Myriad Pro" w:hAnsi="Myriad Pro"/>
        </w:rPr>
        <w:t>nhu cầu</w:t>
      </w:r>
      <w:r w:rsidR="09D19475" w:rsidRPr="08485CEB">
        <w:rPr>
          <w:rFonts w:ascii="Myriad Pro" w:hAnsi="Myriad Pro"/>
        </w:rPr>
        <w:t xml:space="preserve"> ngày càng </w:t>
      </w:r>
      <w:r w:rsidR="437BD90D" w:rsidRPr="08485CEB">
        <w:rPr>
          <w:rFonts w:ascii="Myriad Pro" w:hAnsi="Myriad Pro"/>
        </w:rPr>
        <w:t>cao</w:t>
      </w:r>
      <w:r w:rsidR="09D19475" w:rsidRPr="08485CEB">
        <w:rPr>
          <w:rFonts w:ascii="Myriad Pro" w:hAnsi="Myriad Pro"/>
        </w:rPr>
        <w:t xml:space="preserve"> của người dân.</w:t>
      </w:r>
    </w:p>
    <w:p w14:paraId="3E6F6946" w14:textId="77777777" w:rsidR="0063015D" w:rsidRPr="003D72BD" w:rsidRDefault="0063015D" w:rsidP="0063015D">
      <w:pPr>
        <w:autoSpaceDE w:val="0"/>
        <w:autoSpaceDN w:val="0"/>
        <w:adjustRightInd w:val="0"/>
        <w:spacing w:after="0" w:line="240" w:lineRule="auto"/>
        <w:jc w:val="both"/>
        <w:rPr>
          <w:rFonts w:ascii="Myriad Pro" w:hAnsi="Myriad Pro"/>
        </w:rPr>
      </w:pPr>
    </w:p>
    <w:p w14:paraId="2C0EE3E4" w14:textId="3B73A0F7" w:rsidR="001E7A30" w:rsidRPr="003D72BD" w:rsidRDefault="001E7A30" w:rsidP="0063015D">
      <w:pPr>
        <w:jc w:val="both"/>
        <w:rPr>
          <w:rFonts w:ascii="Myriad Pro" w:hAnsi="Myriad Pro"/>
        </w:rPr>
      </w:pPr>
      <w:r w:rsidRPr="00EF5224">
        <w:rPr>
          <w:rFonts w:ascii="Myriad Pro" w:hAnsi="Myriad Pro"/>
        </w:rPr>
        <w:t xml:space="preserve">Những nỗ lực của Việt Nam </w:t>
      </w:r>
      <w:r w:rsidR="00131FE4" w:rsidRPr="00EF5224">
        <w:rPr>
          <w:rFonts w:ascii="Myriad Pro" w:hAnsi="Myriad Pro"/>
        </w:rPr>
        <w:t xml:space="preserve">trong năm 2022 </w:t>
      </w:r>
      <w:r w:rsidRPr="00EF5224">
        <w:rPr>
          <w:rFonts w:ascii="Myriad Pro" w:hAnsi="Myriad Pro"/>
        </w:rPr>
        <w:t xml:space="preserve">nhằm khắc phục các tác động kinh tế-xã hội của </w:t>
      </w:r>
      <w:r w:rsidR="00EF5224" w:rsidRPr="00EF5224">
        <w:rPr>
          <w:rFonts w:ascii="Myriad Pro" w:hAnsi="Myriad Pro"/>
        </w:rPr>
        <w:t xml:space="preserve">hai năm </w:t>
      </w:r>
      <w:r w:rsidR="00131FE4" w:rsidRPr="00EF5224">
        <w:rPr>
          <w:rFonts w:ascii="Myriad Pro" w:hAnsi="Myriad Pro"/>
        </w:rPr>
        <w:t>đại dịch</w:t>
      </w:r>
      <w:r w:rsidRPr="00EF5224">
        <w:rPr>
          <w:rFonts w:ascii="Myriad Pro" w:hAnsi="Myriad Pro"/>
        </w:rPr>
        <w:t xml:space="preserve"> đã giúp </w:t>
      </w:r>
      <w:r w:rsidR="00131FE4" w:rsidRPr="00EF5224">
        <w:rPr>
          <w:rFonts w:ascii="Myriad Pro" w:hAnsi="Myriad Pro"/>
        </w:rPr>
        <w:t>tăng</w:t>
      </w:r>
      <w:r w:rsidRPr="00EF5224">
        <w:rPr>
          <w:rFonts w:ascii="Myriad Pro" w:hAnsi="Myriad Pro"/>
        </w:rPr>
        <w:t xml:space="preserve"> niềm tin </w:t>
      </w:r>
      <w:r w:rsidR="00131FE4" w:rsidRPr="00EF5224">
        <w:rPr>
          <w:rFonts w:ascii="Myriad Pro" w:hAnsi="Myriad Pro"/>
        </w:rPr>
        <w:t xml:space="preserve">của người dân vào điều kiện </w:t>
      </w:r>
      <w:r w:rsidRPr="00EF5224">
        <w:rPr>
          <w:rFonts w:ascii="Myriad Pro" w:hAnsi="Myriad Pro"/>
        </w:rPr>
        <w:t xml:space="preserve">kinh tế </w:t>
      </w:r>
      <w:r w:rsidR="00131FE4" w:rsidRPr="00EF5224">
        <w:rPr>
          <w:rFonts w:ascii="Myriad Pro" w:hAnsi="Myriad Pro"/>
        </w:rPr>
        <w:t xml:space="preserve">của </w:t>
      </w:r>
      <w:r w:rsidRPr="00EF5224">
        <w:rPr>
          <w:rFonts w:ascii="Myriad Pro" w:hAnsi="Myriad Pro"/>
        </w:rPr>
        <w:t xml:space="preserve">hộ gia đình và </w:t>
      </w:r>
      <w:r w:rsidR="00131FE4" w:rsidRPr="00EF5224">
        <w:rPr>
          <w:rFonts w:ascii="Myriad Pro" w:hAnsi="Myriad Pro"/>
        </w:rPr>
        <w:t xml:space="preserve">của </w:t>
      </w:r>
      <w:r w:rsidRPr="00EF5224">
        <w:rPr>
          <w:rFonts w:ascii="Myriad Pro" w:hAnsi="Myriad Pro"/>
        </w:rPr>
        <w:t>quốc gia</w:t>
      </w:r>
      <w:r w:rsidR="00EF5224" w:rsidRPr="00EF5224">
        <w:rPr>
          <w:rFonts w:ascii="Myriad Pro" w:hAnsi="Myriad Pro"/>
        </w:rPr>
        <w:t xml:space="preserve"> trong năm qua</w:t>
      </w:r>
      <w:r w:rsidRPr="00EF5224">
        <w:rPr>
          <w:rFonts w:ascii="Myriad Pro" w:hAnsi="Myriad Pro"/>
        </w:rPr>
        <w:t xml:space="preserve">. </w:t>
      </w:r>
      <w:r w:rsidR="00EF5224" w:rsidRPr="00EF5224">
        <w:rPr>
          <w:rFonts w:ascii="Myriad Pro" w:hAnsi="Myriad Pro"/>
        </w:rPr>
        <w:t>Đ</w:t>
      </w:r>
      <w:r w:rsidRPr="00EF5224">
        <w:rPr>
          <w:rFonts w:ascii="Myriad Pro" w:hAnsi="Myriad Pro"/>
        </w:rPr>
        <w:t>áng chú ý</w:t>
      </w:r>
      <w:r w:rsidR="00EF5224" w:rsidRPr="00EF5224">
        <w:rPr>
          <w:rFonts w:ascii="Myriad Pro" w:hAnsi="Myriad Pro"/>
        </w:rPr>
        <w:t>,</w:t>
      </w:r>
      <w:r w:rsidRPr="00EF5224">
        <w:rPr>
          <w:rFonts w:ascii="Myriad Pro" w:hAnsi="Myriad Pro"/>
        </w:rPr>
        <w:t xml:space="preserve"> </w:t>
      </w:r>
      <w:r w:rsidR="00EF5224" w:rsidRPr="00EF5224">
        <w:rPr>
          <w:rFonts w:ascii="Myriad Pro" w:hAnsi="Myriad Pro"/>
        </w:rPr>
        <w:t xml:space="preserve">có tới </w:t>
      </w:r>
      <w:r w:rsidRPr="00EF5224">
        <w:rPr>
          <w:rFonts w:ascii="Myriad Pro" w:hAnsi="Myriad Pro"/>
        </w:rPr>
        <w:t>66,1% số người được hỏi đánh giá nền kinh tế quốc gia là “tốt” vào năm 2022 – tăng 19,4% so với một năm trước đó</w:t>
      </w:r>
      <w:r w:rsidR="00EF5224" w:rsidRPr="00EF5224">
        <w:rPr>
          <w:rFonts w:ascii="Myriad Pro" w:hAnsi="Myriad Pro"/>
        </w:rPr>
        <w:t>. Cũng ở câu hỏi này,</w:t>
      </w:r>
      <w:r w:rsidRPr="00EF5224">
        <w:rPr>
          <w:rFonts w:ascii="Myriad Pro" w:hAnsi="Myriad Pro"/>
        </w:rPr>
        <w:t xml:space="preserve"> t</w:t>
      </w:r>
      <w:r w:rsidR="00EF5224" w:rsidRPr="00EF5224">
        <w:rPr>
          <w:rFonts w:ascii="Myriad Pro" w:hAnsi="Myriad Pro"/>
        </w:rPr>
        <w:t>ỉ</w:t>
      </w:r>
      <w:r w:rsidRPr="00EF5224">
        <w:rPr>
          <w:rFonts w:ascii="Myriad Pro" w:hAnsi="Myriad Pro"/>
        </w:rPr>
        <w:t xml:space="preserve"> lệ người dân đánh giá điều kiện </w:t>
      </w:r>
      <w:r w:rsidR="00EF5224" w:rsidRPr="00EF5224">
        <w:rPr>
          <w:rFonts w:ascii="Myriad Pro" w:hAnsi="Myriad Pro"/>
        </w:rPr>
        <w:t xml:space="preserve">kinh tế của đất nước </w:t>
      </w:r>
      <w:r w:rsidRPr="00EF5224">
        <w:rPr>
          <w:rFonts w:ascii="Myriad Pro" w:hAnsi="Myriad Pro"/>
        </w:rPr>
        <w:t>là “</w:t>
      </w:r>
      <w:r w:rsidR="00EF5224" w:rsidRPr="00EF5224">
        <w:rPr>
          <w:rFonts w:ascii="Myriad Pro" w:hAnsi="Myriad Pro"/>
        </w:rPr>
        <w:t>kém</w:t>
      </w:r>
      <w:r w:rsidRPr="00EF5224">
        <w:rPr>
          <w:rFonts w:ascii="Myriad Pro" w:hAnsi="Myriad Pro"/>
        </w:rPr>
        <w:t xml:space="preserve">” giảm </w:t>
      </w:r>
      <w:r w:rsidR="004C0F6A">
        <w:rPr>
          <w:rFonts w:ascii="Myriad Pro" w:hAnsi="Myriad Pro"/>
        </w:rPr>
        <w:t>tới</w:t>
      </w:r>
      <w:r w:rsidR="004C0F6A" w:rsidRPr="00EF5224">
        <w:rPr>
          <w:rFonts w:ascii="Myriad Pro" w:hAnsi="Myriad Pro"/>
        </w:rPr>
        <w:t xml:space="preserve"> </w:t>
      </w:r>
      <w:r w:rsidRPr="00EF5224">
        <w:rPr>
          <w:rFonts w:ascii="Myriad Pro" w:hAnsi="Myriad Pro"/>
        </w:rPr>
        <w:t xml:space="preserve">13,7% so với </w:t>
      </w:r>
      <w:r w:rsidR="00EF5224" w:rsidRPr="00EF5224">
        <w:rPr>
          <w:rFonts w:ascii="Myriad Pro" w:hAnsi="Myriad Pro"/>
        </w:rPr>
        <w:t xml:space="preserve">tỉ lệ </w:t>
      </w:r>
      <w:r w:rsidRPr="00EF5224">
        <w:rPr>
          <w:rFonts w:ascii="Myriad Pro" w:hAnsi="Myriad Pro"/>
        </w:rPr>
        <w:t xml:space="preserve">19,8% </w:t>
      </w:r>
      <w:r w:rsidR="00EF5224" w:rsidRPr="00EF5224">
        <w:rPr>
          <w:rFonts w:ascii="Myriad Pro" w:hAnsi="Myriad Pro"/>
        </w:rPr>
        <w:t>của</w:t>
      </w:r>
      <w:r w:rsidRPr="00EF5224">
        <w:rPr>
          <w:rFonts w:ascii="Myriad Pro" w:hAnsi="Myriad Pro"/>
        </w:rPr>
        <w:t xml:space="preserve"> năm 2021</w:t>
      </w:r>
      <w:r w:rsidR="0058666E">
        <w:rPr>
          <w:rFonts w:ascii="Myriad Pro" w:hAnsi="Myriad Pro"/>
        </w:rPr>
        <w:t xml:space="preserve"> xuống còn </w:t>
      </w:r>
      <w:r w:rsidR="00036934">
        <w:rPr>
          <w:rFonts w:ascii="Myriad Pro" w:hAnsi="Myriad Pro"/>
        </w:rPr>
        <w:t xml:space="preserve">6,1% </w:t>
      </w:r>
      <w:r w:rsidR="00036934" w:rsidRPr="00EF5224">
        <w:rPr>
          <w:rFonts w:ascii="Myriad Pro" w:hAnsi="Myriad Pro"/>
        </w:rPr>
        <w:t>năm 2022</w:t>
      </w:r>
      <w:r w:rsidRPr="00EF5224">
        <w:rPr>
          <w:rFonts w:ascii="Myriad Pro" w:hAnsi="Myriad Pro"/>
        </w:rPr>
        <w:t xml:space="preserve">. Tương tự như vậy, ở cấp hộ gia đình, </w:t>
      </w:r>
      <w:r w:rsidR="00EF5224" w:rsidRPr="00EF5224">
        <w:rPr>
          <w:rFonts w:ascii="Myriad Pro" w:hAnsi="Myriad Pro"/>
        </w:rPr>
        <w:t xml:space="preserve">tỉ lệ người dân cho rằng điều kiện kinh tế hộ của mình là “kém” giảm từ </w:t>
      </w:r>
      <w:r w:rsidRPr="00EF5224">
        <w:rPr>
          <w:rFonts w:ascii="Myriad Pro" w:hAnsi="Myriad Pro"/>
        </w:rPr>
        <w:t>15,3% năm 2021</w:t>
      </w:r>
      <w:r w:rsidR="00EF5224" w:rsidRPr="00EF5224">
        <w:rPr>
          <w:rFonts w:ascii="Myriad Pro" w:hAnsi="Myriad Pro"/>
        </w:rPr>
        <w:t xml:space="preserve"> xuống còn 11,4% năm 2022</w:t>
      </w:r>
      <w:r w:rsidRPr="00EF5224">
        <w:rPr>
          <w:rFonts w:ascii="Myriad Pro" w:hAnsi="Myriad Pro"/>
        </w:rPr>
        <w:t>.</w:t>
      </w:r>
    </w:p>
    <w:p w14:paraId="3C8192D0" w14:textId="407D208A" w:rsidR="001E7A30" w:rsidRPr="003D72BD" w:rsidRDefault="00A7318F" w:rsidP="0063015D">
      <w:pPr>
        <w:jc w:val="both"/>
        <w:rPr>
          <w:rFonts w:ascii="Myriad Pro" w:hAnsi="Myriad Pro" w:cs="Calibri"/>
        </w:rPr>
      </w:pPr>
      <w:r>
        <w:rPr>
          <w:rFonts w:ascii="Myriad Pro" w:hAnsi="Myriad Pro" w:cs="Calibri"/>
        </w:rPr>
        <w:t>Tuy</w:t>
      </w:r>
      <w:r w:rsidR="3E74A865" w:rsidRPr="08485CEB">
        <w:rPr>
          <w:rFonts w:ascii="Myriad Pro" w:hAnsi="Myriad Pro" w:cs="Calibri"/>
        </w:rPr>
        <w:t xml:space="preserve"> cảm nhận về điều kiện kinh tế khá hơn</w:t>
      </w:r>
      <w:r w:rsidR="09D19475" w:rsidRPr="08485CEB">
        <w:rPr>
          <w:rFonts w:ascii="Myriad Pro" w:hAnsi="Myriad Pro" w:cs="Calibri"/>
        </w:rPr>
        <w:t xml:space="preserve">, </w:t>
      </w:r>
      <w:r w:rsidR="3E74A865" w:rsidRPr="08485CEB">
        <w:rPr>
          <w:rFonts w:ascii="Myriad Pro" w:hAnsi="Myriad Pro" w:cs="Calibri"/>
        </w:rPr>
        <w:t>tác động của hai năm đại dịch vẫn còn đó</w:t>
      </w:r>
      <w:r w:rsidR="09D19475" w:rsidRPr="08485CEB">
        <w:rPr>
          <w:rFonts w:ascii="Myriad Pro" w:hAnsi="Myriad Pro" w:cs="Calibri"/>
        </w:rPr>
        <w:t xml:space="preserve">. </w:t>
      </w:r>
      <w:r w:rsidR="3E74A865" w:rsidRPr="08485CEB">
        <w:rPr>
          <w:rFonts w:ascii="Myriad Pro" w:hAnsi="Myriad Pro" w:cs="Calibri"/>
        </w:rPr>
        <w:t>Mặc dù</w:t>
      </w:r>
      <w:r w:rsidR="09D19475" w:rsidRPr="08485CEB">
        <w:rPr>
          <w:rFonts w:ascii="Myriad Pro" w:hAnsi="Myriad Pro" w:cs="Calibri"/>
        </w:rPr>
        <w:t xml:space="preserve"> 56% số người được hỏi khẳng định điều kiện kinh tế </w:t>
      </w:r>
      <w:r w:rsidR="3E74A865" w:rsidRPr="08485CEB">
        <w:rPr>
          <w:rFonts w:ascii="Myriad Pro" w:hAnsi="Myriad Pro" w:cs="Calibri"/>
        </w:rPr>
        <w:t xml:space="preserve">hộ gia đình </w:t>
      </w:r>
      <w:r w:rsidR="09D19475" w:rsidRPr="08485CEB">
        <w:rPr>
          <w:rFonts w:ascii="Myriad Pro" w:hAnsi="Myriad Pro" w:cs="Calibri"/>
        </w:rPr>
        <w:t>của họ tốt hơn vào năm 2022</w:t>
      </w:r>
      <w:r w:rsidR="3E74A865" w:rsidRPr="08485CEB">
        <w:rPr>
          <w:rFonts w:ascii="Myriad Pro" w:hAnsi="Myriad Pro" w:cs="Calibri"/>
        </w:rPr>
        <w:t xml:space="preserve">, cao hơn </w:t>
      </w:r>
      <w:r w:rsidR="09D19475" w:rsidRPr="08485CEB">
        <w:rPr>
          <w:rFonts w:ascii="Myriad Pro" w:hAnsi="Myriad Pro" w:cs="Calibri"/>
        </w:rPr>
        <w:t xml:space="preserve">so với </w:t>
      </w:r>
      <w:r w:rsidR="3E74A865" w:rsidRPr="08485CEB">
        <w:rPr>
          <w:rFonts w:ascii="Myriad Pro" w:hAnsi="Myriad Pro" w:cs="Calibri"/>
        </w:rPr>
        <w:t>tỉ lệ</w:t>
      </w:r>
      <w:r w:rsidR="09D19475" w:rsidRPr="08485CEB">
        <w:rPr>
          <w:rFonts w:ascii="Myriad Pro" w:hAnsi="Myriad Pro" w:cs="Calibri"/>
        </w:rPr>
        <w:t xml:space="preserve"> 52%</w:t>
      </w:r>
      <w:r w:rsidR="3E74A865" w:rsidRPr="08485CEB">
        <w:rPr>
          <w:rFonts w:ascii="Myriad Pro" w:hAnsi="Myriad Pro" w:cs="Calibri"/>
        </w:rPr>
        <w:t xml:space="preserve"> </w:t>
      </w:r>
      <w:r w:rsidR="109F80A9" w:rsidRPr="08485CEB">
        <w:rPr>
          <w:rFonts w:ascii="Myriad Pro" w:hAnsi="Myriad Pro" w:cs="Calibri"/>
        </w:rPr>
        <w:t>vào</w:t>
      </w:r>
      <w:r w:rsidR="09D19475" w:rsidRPr="08485CEB">
        <w:rPr>
          <w:rFonts w:ascii="Myriad Pro" w:hAnsi="Myriad Pro" w:cs="Calibri"/>
        </w:rPr>
        <w:t xml:space="preserve"> năm 2021, t</w:t>
      </w:r>
      <w:r w:rsidR="3E74A865" w:rsidRPr="08485CEB">
        <w:rPr>
          <w:rFonts w:ascii="Myriad Pro" w:hAnsi="Myriad Pro" w:cs="Calibri"/>
        </w:rPr>
        <w:t>ỉ</w:t>
      </w:r>
      <w:r w:rsidR="09D19475" w:rsidRPr="08485CEB">
        <w:rPr>
          <w:rFonts w:ascii="Myriad Pro" w:hAnsi="Myriad Pro" w:cs="Calibri"/>
        </w:rPr>
        <w:t xml:space="preserve"> lệ này vẫn là mức thấp nhất kể từ năm 2012. Tương tự, những người cho rằng điều kiện kinh tế </w:t>
      </w:r>
      <w:r w:rsidR="3E74A865" w:rsidRPr="08485CEB">
        <w:rPr>
          <w:rFonts w:ascii="Myriad Pro" w:hAnsi="Myriad Pro" w:cs="Calibri"/>
        </w:rPr>
        <w:t>hộ gia đình của</w:t>
      </w:r>
      <w:r w:rsidR="09D19475" w:rsidRPr="08485CEB">
        <w:rPr>
          <w:rFonts w:ascii="Myriad Pro" w:hAnsi="Myriad Pro" w:cs="Calibri"/>
        </w:rPr>
        <w:t xml:space="preserve"> họ </w:t>
      </w:r>
      <w:r w:rsidR="3E74A865" w:rsidRPr="08485CEB">
        <w:rPr>
          <w:rFonts w:ascii="Myriad Pro" w:hAnsi="Myriad Pro" w:cs="Calibri"/>
        </w:rPr>
        <w:t>là kém</w:t>
      </w:r>
      <w:r w:rsidR="09D19475" w:rsidRPr="08485CEB">
        <w:rPr>
          <w:rFonts w:ascii="Myriad Pro" w:hAnsi="Myriad Pro" w:cs="Calibri"/>
        </w:rPr>
        <w:t xml:space="preserve"> đã tăng lên </w:t>
      </w:r>
      <w:r w:rsidR="3E74A865" w:rsidRPr="08485CEB">
        <w:rPr>
          <w:rFonts w:ascii="Myriad Pro" w:hAnsi="Myriad Pro" w:cs="Calibri"/>
        </w:rPr>
        <w:t xml:space="preserve">mức </w:t>
      </w:r>
      <w:r w:rsidR="09D19475" w:rsidRPr="08485CEB">
        <w:rPr>
          <w:rFonts w:ascii="Myriad Pro" w:hAnsi="Myriad Pro" w:cs="Calibri"/>
        </w:rPr>
        <w:t xml:space="preserve">cao nhất kể từ năm 2012, ngoại trừ năm 2021. Những </w:t>
      </w:r>
      <w:r w:rsidR="3E74A865" w:rsidRPr="08485CEB">
        <w:rPr>
          <w:rFonts w:ascii="Myriad Pro" w:hAnsi="Myriad Pro" w:cs="Calibri"/>
        </w:rPr>
        <w:t>con số này</w:t>
      </w:r>
      <w:r w:rsidR="09D19475" w:rsidRPr="08485CEB">
        <w:rPr>
          <w:rFonts w:ascii="Myriad Pro" w:hAnsi="Myriad Pro" w:cs="Calibri"/>
        </w:rPr>
        <w:t xml:space="preserve"> </w:t>
      </w:r>
      <w:r w:rsidR="3E74A865" w:rsidRPr="08485CEB">
        <w:rPr>
          <w:rFonts w:ascii="Myriad Pro" w:hAnsi="Myriad Pro" w:cs="Calibri"/>
        </w:rPr>
        <w:t>cho thấy</w:t>
      </w:r>
      <w:r w:rsidR="09D19475" w:rsidRPr="08485CEB">
        <w:rPr>
          <w:rFonts w:ascii="Myriad Pro" w:hAnsi="Myriad Pro" w:cs="Calibri"/>
        </w:rPr>
        <w:t xml:space="preserve"> </w:t>
      </w:r>
      <w:r w:rsidR="41BD1EAA" w:rsidRPr="08485CEB">
        <w:rPr>
          <w:rFonts w:ascii="Myriad Pro" w:hAnsi="Myriad Pro" w:cs="Calibri"/>
        </w:rPr>
        <w:t xml:space="preserve">nhiều </w:t>
      </w:r>
      <w:r w:rsidR="3E74A865" w:rsidRPr="08485CEB">
        <w:rPr>
          <w:rFonts w:ascii="Myriad Pro" w:hAnsi="Myriad Pro" w:cs="Calibri"/>
        </w:rPr>
        <w:t>người vẫn</w:t>
      </w:r>
      <w:r w:rsidR="11B31599" w:rsidRPr="08485CEB">
        <w:rPr>
          <w:rFonts w:ascii="Myriad Pro" w:hAnsi="Myriad Pro" w:cs="Calibri"/>
        </w:rPr>
        <w:t xml:space="preserve"> còn nỗi lo ngại về </w:t>
      </w:r>
      <w:r w:rsidR="3E74A865" w:rsidRPr="08485CEB">
        <w:rPr>
          <w:rFonts w:ascii="Myriad Pro" w:hAnsi="Myriad Pro" w:cs="Calibri"/>
        </w:rPr>
        <w:t xml:space="preserve">ảnh hưởng của </w:t>
      </w:r>
      <w:r w:rsidR="09D19475" w:rsidRPr="08485CEB">
        <w:rPr>
          <w:rFonts w:ascii="Myriad Pro" w:hAnsi="Myriad Pro" w:cs="Calibri"/>
        </w:rPr>
        <w:t xml:space="preserve">đại dịch, trong đó người dân tộc thiểu số và phụ nữ bị ảnh hưởng nặng nề nhất </w:t>
      </w:r>
      <w:r w:rsidR="43BDB32B" w:rsidRPr="08485CEB">
        <w:rPr>
          <w:rFonts w:ascii="Myriad Pro" w:hAnsi="Myriad Pro" w:cs="Calibri"/>
        </w:rPr>
        <w:t>do</w:t>
      </w:r>
      <w:r w:rsidR="2CB49ADF" w:rsidRPr="08485CEB">
        <w:rPr>
          <w:rFonts w:ascii="Myriad Pro" w:hAnsi="Myriad Pro" w:cs="Calibri"/>
        </w:rPr>
        <w:t xml:space="preserve"> tỉ lệ</w:t>
      </w:r>
      <w:r w:rsidR="41BD1EAA" w:rsidRPr="08485CEB">
        <w:rPr>
          <w:rFonts w:ascii="Myriad Pro" w:hAnsi="Myriad Pro" w:cs="Calibri"/>
        </w:rPr>
        <w:t xml:space="preserve"> nghèo</w:t>
      </w:r>
      <w:r w:rsidR="0A16C281" w:rsidRPr="08485CEB">
        <w:rPr>
          <w:rFonts w:ascii="Myriad Pro" w:hAnsi="Myriad Pro" w:cs="Calibri"/>
        </w:rPr>
        <w:t xml:space="preserve"> đói</w:t>
      </w:r>
      <w:r w:rsidR="41BD1EAA" w:rsidRPr="08485CEB">
        <w:rPr>
          <w:rFonts w:ascii="Myriad Pro" w:hAnsi="Myriad Pro" w:cs="Calibri"/>
        </w:rPr>
        <w:t xml:space="preserve"> và việc làm</w:t>
      </w:r>
      <w:r w:rsidR="7699BFF2" w:rsidRPr="08485CEB">
        <w:rPr>
          <w:rFonts w:ascii="Myriad Pro" w:hAnsi="Myriad Pro" w:cs="Calibri"/>
        </w:rPr>
        <w:t xml:space="preserve"> không ổn định</w:t>
      </w:r>
      <w:r w:rsidR="1BDDFFB2" w:rsidRPr="08485CEB">
        <w:rPr>
          <w:rFonts w:ascii="Myriad Pro" w:hAnsi="Myriad Pro" w:cs="Calibri"/>
        </w:rPr>
        <w:t xml:space="preserve"> cao hơn ở</w:t>
      </w:r>
      <w:r w:rsidR="41BD1EAA" w:rsidRPr="08485CEB">
        <w:rPr>
          <w:rFonts w:ascii="Myriad Pro" w:hAnsi="Myriad Pro" w:cs="Calibri"/>
        </w:rPr>
        <w:t xml:space="preserve"> hai nhóm này</w:t>
      </w:r>
      <w:r w:rsidR="09D19475" w:rsidRPr="08485CEB">
        <w:rPr>
          <w:rFonts w:ascii="Myriad Pro" w:hAnsi="Myriad Pro" w:cs="Calibri"/>
        </w:rPr>
        <w:t>.</w:t>
      </w:r>
    </w:p>
    <w:p w14:paraId="6C0A7306" w14:textId="5DAB4D39" w:rsidR="001E7A30" w:rsidRPr="003D72BD" w:rsidRDefault="7DC2CB40" w:rsidP="0063015D">
      <w:pPr>
        <w:jc w:val="both"/>
        <w:rPr>
          <w:rFonts w:ascii="Myriad Pro" w:hAnsi="Myriad Pro" w:cs="Calibri"/>
        </w:rPr>
      </w:pPr>
      <w:r w:rsidRPr="08485CEB">
        <w:rPr>
          <w:rFonts w:ascii="Myriad Pro" w:hAnsi="Myriad Pro" w:cs="Calibri"/>
        </w:rPr>
        <w:t>Sự chuyển dịch</w:t>
      </w:r>
      <w:r w:rsidR="1D538101" w:rsidRPr="08485CEB">
        <w:rPr>
          <w:rFonts w:ascii="Myriad Pro" w:hAnsi="Myriad Pro" w:cs="Calibri"/>
        </w:rPr>
        <w:t xml:space="preserve"> sang thời kỳ hậu đại dịch cũng được phản ánh </w:t>
      </w:r>
      <w:r w:rsidRPr="08485CEB">
        <w:rPr>
          <w:rFonts w:ascii="Myriad Pro" w:hAnsi="Myriad Pro" w:cs="Calibri"/>
        </w:rPr>
        <w:t>trong ý kiến của người dân khi được hỏi về những vấn đề hệ trọng nhất cần Nhà nước tập trung giải quyết trong năm 2022. Tỉ lệ lựa chọn vấn đề</w:t>
      </w:r>
      <w:r w:rsidR="1D538101" w:rsidRPr="08485CEB">
        <w:rPr>
          <w:rFonts w:ascii="Myriad Pro" w:hAnsi="Myriad Pro" w:cs="Calibri"/>
        </w:rPr>
        <w:t xml:space="preserve"> y tế và bảo hiểm y tế </w:t>
      </w:r>
      <w:r w:rsidRPr="08485CEB">
        <w:rPr>
          <w:rFonts w:ascii="Myriad Pro" w:hAnsi="Myriad Pro" w:cs="Calibri"/>
        </w:rPr>
        <w:t>là vấn đề hệ trọng nhất giảm mạnh từ</w:t>
      </w:r>
      <w:r w:rsidR="1D538101" w:rsidRPr="08485CEB">
        <w:rPr>
          <w:rFonts w:ascii="Myriad Pro" w:hAnsi="Myriad Pro" w:cs="Calibri"/>
        </w:rPr>
        <w:t xml:space="preserve"> 23,84% </w:t>
      </w:r>
      <w:r w:rsidRPr="08485CEB">
        <w:rPr>
          <w:rFonts w:ascii="Myriad Pro" w:hAnsi="Myriad Pro" w:cs="Calibri"/>
        </w:rPr>
        <w:t xml:space="preserve">theo khảo sát PAPI 2021 </w:t>
      </w:r>
      <w:r w:rsidR="1D538101" w:rsidRPr="08485CEB">
        <w:rPr>
          <w:rFonts w:ascii="Myriad Pro" w:hAnsi="Myriad Pro" w:cs="Calibri"/>
        </w:rPr>
        <w:t xml:space="preserve">xuống 6,38% </w:t>
      </w:r>
      <w:r w:rsidRPr="08485CEB">
        <w:rPr>
          <w:rFonts w:ascii="Myriad Pro" w:hAnsi="Myriad Pro" w:cs="Calibri"/>
        </w:rPr>
        <w:t xml:space="preserve">theo khảo sát PAPI 2022. </w:t>
      </w:r>
      <w:r w:rsidR="2EC36575" w:rsidRPr="08485CEB">
        <w:rPr>
          <w:rFonts w:ascii="Myriad Pro" w:hAnsi="Myriad Pro" w:cs="Calibri"/>
        </w:rPr>
        <w:t>V</w:t>
      </w:r>
      <w:r w:rsidR="62012D80" w:rsidRPr="08485CEB">
        <w:rPr>
          <w:rFonts w:ascii="Myriad Pro" w:hAnsi="Myriad Pro" w:cs="Calibri"/>
        </w:rPr>
        <w:t>ấn đề</w:t>
      </w:r>
      <w:r w:rsidRPr="08485CEB">
        <w:rPr>
          <w:rFonts w:ascii="Myriad Pro" w:hAnsi="Myriad Pro" w:cs="Calibri"/>
        </w:rPr>
        <w:t xml:space="preserve"> nghèo</w:t>
      </w:r>
      <w:r w:rsidR="13BE05CB" w:rsidRPr="08485CEB">
        <w:rPr>
          <w:rFonts w:ascii="Myriad Pro" w:hAnsi="Myriad Pro" w:cs="Calibri"/>
        </w:rPr>
        <w:t xml:space="preserve"> đói</w:t>
      </w:r>
      <w:r w:rsidR="00D66BB0">
        <w:rPr>
          <w:rFonts w:ascii="Myriad Pro" w:hAnsi="Myriad Pro" w:cs="Calibri"/>
        </w:rPr>
        <w:t xml:space="preserve"> t</w:t>
      </w:r>
      <w:r w:rsidRPr="08485CEB">
        <w:rPr>
          <w:rFonts w:ascii="Myriad Pro" w:hAnsi="Myriad Pro" w:cs="Calibri"/>
        </w:rPr>
        <w:t>rở lại vị trí hàng đầu với</w:t>
      </w:r>
      <w:r w:rsidR="1D538101" w:rsidRPr="08485CEB">
        <w:rPr>
          <w:rFonts w:ascii="Myriad Pro" w:hAnsi="Myriad Pro" w:cs="Calibri"/>
        </w:rPr>
        <w:t xml:space="preserve"> 22,13%</w:t>
      </w:r>
      <w:r w:rsidRPr="08485CEB">
        <w:rPr>
          <w:rFonts w:ascii="Myriad Pro" w:hAnsi="Myriad Pro" w:cs="Calibri"/>
        </w:rPr>
        <w:t xml:space="preserve"> số người trả lời chọn vấn đề này năm 2022. </w:t>
      </w:r>
      <w:r w:rsidR="53121FE8" w:rsidRPr="08485CEB">
        <w:rPr>
          <w:rFonts w:ascii="Myriad Pro" w:hAnsi="Myriad Pro" w:cs="Calibri"/>
        </w:rPr>
        <w:t>N</w:t>
      </w:r>
      <w:r w:rsidRPr="08485CEB">
        <w:rPr>
          <w:rFonts w:ascii="Myriad Pro" w:hAnsi="Myriad Pro" w:cs="Calibri"/>
        </w:rPr>
        <w:t>ghèo</w:t>
      </w:r>
      <w:r w:rsidR="0AE09D08" w:rsidRPr="08485CEB">
        <w:rPr>
          <w:rFonts w:ascii="Myriad Pro" w:hAnsi="Myriad Pro" w:cs="Calibri"/>
        </w:rPr>
        <w:t xml:space="preserve"> đói</w:t>
      </w:r>
      <w:r w:rsidRPr="08485CEB">
        <w:rPr>
          <w:rFonts w:ascii="Myriad Pro" w:hAnsi="Myriad Pro" w:cs="Calibri"/>
        </w:rPr>
        <w:t xml:space="preserve"> cũng là vấn đề</w:t>
      </w:r>
      <w:r w:rsidR="1D538101" w:rsidRPr="08485CEB">
        <w:rPr>
          <w:rFonts w:ascii="Myriad Pro" w:hAnsi="Myriad Pro" w:cs="Calibri"/>
        </w:rPr>
        <w:t xml:space="preserve"> liên tục đứng đầu danh sách</w:t>
      </w:r>
      <w:r w:rsidR="4CDED945" w:rsidRPr="08485CEB">
        <w:rPr>
          <w:rFonts w:ascii="Myriad Pro" w:hAnsi="Myriad Pro" w:cs="Calibri"/>
        </w:rPr>
        <w:t xml:space="preserve"> các vấn đề được người dân quan tâm</w:t>
      </w:r>
      <w:r w:rsidR="1D538101" w:rsidRPr="08485CEB">
        <w:rPr>
          <w:rFonts w:ascii="Myriad Pro" w:hAnsi="Myriad Pro" w:cs="Calibri"/>
        </w:rPr>
        <w:t xml:space="preserve"> kể từ năm 2015, </w:t>
      </w:r>
      <w:r w:rsidRPr="08485CEB">
        <w:rPr>
          <w:rFonts w:ascii="Myriad Pro" w:hAnsi="Myriad Pro" w:cs="Calibri"/>
        </w:rPr>
        <w:t>ngoại trừ</w:t>
      </w:r>
      <w:r w:rsidR="1D538101" w:rsidRPr="08485CEB">
        <w:rPr>
          <w:rFonts w:ascii="Myriad Pro" w:hAnsi="Myriad Pro" w:cs="Calibri"/>
        </w:rPr>
        <w:t xml:space="preserve"> năm 2021</w:t>
      </w:r>
      <w:r w:rsidRPr="08485CEB">
        <w:rPr>
          <w:rFonts w:ascii="Myriad Pro" w:hAnsi="Myriad Pro" w:cs="Calibri"/>
        </w:rPr>
        <w:t xml:space="preserve"> khi Việt Nam chịu tác động mạnh của đại dịch COVID-19</w:t>
      </w:r>
      <w:r w:rsidR="1D538101" w:rsidRPr="08485CEB">
        <w:rPr>
          <w:rFonts w:ascii="Myriad Pro" w:hAnsi="Myriad Pro" w:cs="Calibri"/>
        </w:rPr>
        <w:t>.</w:t>
      </w:r>
    </w:p>
    <w:p w14:paraId="41AEBF8A" w14:textId="56FCEB9D" w:rsidR="001E7A30" w:rsidRPr="003D72BD" w:rsidRDefault="1D538101" w:rsidP="0063015D">
      <w:pPr>
        <w:autoSpaceDE w:val="0"/>
        <w:autoSpaceDN w:val="0"/>
        <w:adjustRightInd w:val="0"/>
        <w:spacing w:after="0" w:line="240" w:lineRule="auto"/>
        <w:jc w:val="both"/>
        <w:rPr>
          <w:rFonts w:ascii="Myriad Pro" w:hAnsi="Myriad Pro" w:cs="Calibri"/>
        </w:rPr>
      </w:pPr>
      <w:r w:rsidRPr="08485CEB">
        <w:rPr>
          <w:rFonts w:ascii="Myriad Pro" w:hAnsi="Myriad Pro" w:cs="Calibri"/>
        </w:rPr>
        <w:t xml:space="preserve">Với </w:t>
      </w:r>
      <w:r w:rsidR="00599D86" w:rsidRPr="08485CEB">
        <w:rPr>
          <w:rFonts w:ascii="Myriad Pro" w:hAnsi="Myriad Pro" w:cs="Calibri"/>
        </w:rPr>
        <w:t xml:space="preserve">số lượng phỏng vấn cao nhất từ trước tới nay, đạt </w:t>
      </w:r>
      <w:r w:rsidRPr="08485CEB">
        <w:rPr>
          <w:rFonts w:ascii="Myriad Pro" w:hAnsi="Myriad Pro" w:cs="Calibri"/>
        </w:rPr>
        <w:t xml:space="preserve">16.117 người trả lời được lựa chọn ngẫu nhiên từ tất cả 63 tỉnh thành của Việt Nam, </w:t>
      </w:r>
      <w:r w:rsidR="00599D86" w:rsidRPr="08485CEB">
        <w:rPr>
          <w:rFonts w:ascii="Myriad Pro" w:hAnsi="Myriad Pro" w:cs="Calibri"/>
        </w:rPr>
        <w:t xml:space="preserve">Báo cáo </w:t>
      </w:r>
      <w:r w:rsidRPr="08485CEB">
        <w:rPr>
          <w:rFonts w:ascii="Myriad Pro" w:hAnsi="Myriad Pro" w:cs="Calibri"/>
        </w:rPr>
        <w:t xml:space="preserve">PAPI </w:t>
      </w:r>
      <w:r w:rsidR="00599D86" w:rsidRPr="08485CEB">
        <w:rPr>
          <w:rFonts w:ascii="Myriad Pro" w:hAnsi="Myriad Pro" w:cs="Calibri"/>
        </w:rPr>
        <w:t xml:space="preserve">2022 </w:t>
      </w:r>
      <w:r w:rsidRPr="08485CEB">
        <w:rPr>
          <w:rFonts w:ascii="Myriad Pro" w:hAnsi="Myriad Pro" w:cs="Calibri"/>
        </w:rPr>
        <w:t xml:space="preserve">cung cấp </w:t>
      </w:r>
      <w:r w:rsidR="5C09AD35" w:rsidRPr="08485CEB">
        <w:rPr>
          <w:rFonts w:ascii="Myriad Pro" w:hAnsi="Myriad Pro" w:cs="Calibri"/>
        </w:rPr>
        <w:t>dữ liệu và thông tin vô</w:t>
      </w:r>
      <w:r w:rsidR="0315F90D" w:rsidRPr="08485CEB">
        <w:rPr>
          <w:rFonts w:ascii="Myriad Pro" w:hAnsi="Myriad Pro" w:cs="Calibri"/>
        </w:rPr>
        <w:t xml:space="preserve"> </w:t>
      </w:r>
      <w:r w:rsidRPr="08485CEB">
        <w:rPr>
          <w:rFonts w:ascii="Myriad Pro" w:hAnsi="Myriad Pro" w:cs="Calibri"/>
        </w:rPr>
        <w:t>giá</w:t>
      </w:r>
      <w:r w:rsidR="0315F90D" w:rsidRPr="08485CEB">
        <w:rPr>
          <w:rFonts w:ascii="Myriad Pro" w:hAnsi="Myriad Pro" w:cs="Calibri"/>
        </w:rPr>
        <w:t xml:space="preserve"> </w:t>
      </w:r>
      <w:r w:rsidRPr="08485CEB">
        <w:rPr>
          <w:rFonts w:ascii="Myriad Pro" w:hAnsi="Myriad Pro" w:cs="Calibri"/>
        </w:rPr>
        <w:t xml:space="preserve">về hiệu </w:t>
      </w:r>
      <w:r w:rsidRPr="08485CEB">
        <w:rPr>
          <w:rFonts w:ascii="Myriad Pro" w:hAnsi="Myriad Pro" w:cs="Calibri"/>
        </w:rPr>
        <w:lastRenderedPageBreak/>
        <w:t xml:space="preserve">quả hoạt động của chính quyền các cấp trong hai năm </w:t>
      </w:r>
      <w:r w:rsidR="0315F90D" w:rsidRPr="08485CEB">
        <w:rPr>
          <w:rFonts w:ascii="Myriad Pro" w:hAnsi="Myriad Pro" w:cs="Calibri"/>
        </w:rPr>
        <w:t xml:space="preserve">đầu </w:t>
      </w:r>
      <w:r w:rsidRPr="08485CEB">
        <w:rPr>
          <w:rFonts w:ascii="Myriad Pro" w:hAnsi="Myriad Pro" w:cs="Calibri"/>
        </w:rPr>
        <w:t xml:space="preserve">nhiệm kỳ 2021-2026 và </w:t>
      </w:r>
      <w:r w:rsidR="1A9A32CF" w:rsidRPr="08485CEB">
        <w:rPr>
          <w:rFonts w:ascii="Myriad Pro" w:hAnsi="Myriad Pro" w:cs="Calibri"/>
        </w:rPr>
        <w:t>đóng góp cho việc</w:t>
      </w:r>
      <w:r w:rsidRPr="08485CEB">
        <w:rPr>
          <w:rFonts w:ascii="Myriad Pro" w:hAnsi="Myriad Pro" w:cs="Calibri"/>
        </w:rPr>
        <w:t xml:space="preserve"> </w:t>
      </w:r>
      <w:r w:rsidR="1A9A32CF" w:rsidRPr="08485CEB">
        <w:rPr>
          <w:rFonts w:ascii="Myriad Pro" w:hAnsi="Myriad Pro" w:cs="Calibri"/>
        </w:rPr>
        <w:t>xây dựng chính sách, pháp luật quan trọng trong</w:t>
      </w:r>
      <w:r w:rsidRPr="08485CEB">
        <w:rPr>
          <w:rFonts w:ascii="Myriad Pro" w:hAnsi="Myriad Pro" w:cs="Calibri"/>
        </w:rPr>
        <w:t xml:space="preserve"> năm 2023</w:t>
      </w:r>
      <w:r w:rsidR="1A9A32CF" w:rsidRPr="08485CEB">
        <w:rPr>
          <w:rFonts w:ascii="Myriad Pro" w:hAnsi="Myriad Pro" w:cs="Calibri"/>
        </w:rPr>
        <w:t>.</w:t>
      </w:r>
    </w:p>
    <w:p w14:paraId="36A3A2F1" w14:textId="77777777" w:rsidR="0063015D" w:rsidRPr="003D72BD" w:rsidRDefault="0063015D" w:rsidP="0063015D">
      <w:pPr>
        <w:autoSpaceDE w:val="0"/>
        <w:autoSpaceDN w:val="0"/>
        <w:adjustRightInd w:val="0"/>
        <w:spacing w:after="0" w:line="240" w:lineRule="auto"/>
        <w:jc w:val="both"/>
        <w:rPr>
          <w:rFonts w:ascii="Myriad Pro" w:hAnsi="Myriad Pro" w:cs="Calibri"/>
        </w:rPr>
      </w:pPr>
    </w:p>
    <w:p w14:paraId="34F0BB9B" w14:textId="4B7F6A1D" w:rsidR="00DA4176" w:rsidRPr="00DA4176" w:rsidRDefault="00DA4176" w:rsidP="0063015D">
      <w:pPr>
        <w:pStyle w:val="ListParagraph"/>
        <w:spacing w:after="0" w:line="240" w:lineRule="auto"/>
        <w:ind w:left="0"/>
        <w:jc w:val="both"/>
        <w:rPr>
          <w:rFonts w:ascii="Myriad Pro" w:hAnsi="Myriad Pro" w:cs="Calibri"/>
        </w:rPr>
      </w:pPr>
      <w:r w:rsidRPr="150855D5">
        <w:rPr>
          <w:rFonts w:ascii="Myriad Pro" w:eastAsiaTheme="minorEastAsia" w:hAnsi="Myriad Pro" w:cs="Calibri"/>
        </w:rPr>
        <w:t>Tại Hội nghị công bố Báo cáo PAPI 2022,</w:t>
      </w:r>
      <w:r w:rsidRPr="150855D5">
        <w:rPr>
          <w:rFonts w:ascii="Times New Roman" w:hAnsi="Times New Roman"/>
          <w:sz w:val="28"/>
          <w:szCs w:val="28"/>
        </w:rPr>
        <w:t xml:space="preserve"> </w:t>
      </w:r>
      <w:r w:rsidRPr="150855D5">
        <w:rPr>
          <w:rFonts w:ascii="Myriad Pro" w:hAnsi="Myriad Pro" w:cs="Calibri"/>
          <w:b/>
          <w:bCs/>
        </w:rPr>
        <w:t>TS. Nguyễn Hữu Dũng</w:t>
      </w:r>
      <w:r w:rsidRPr="150855D5">
        <w:rPr>
          <w:rFonts w:ascii="Myriad Pro" w:eastAsiaTheme="minorEastAsia" w:hAnsi="Myriad Pro" w:cs="Calibri"/>
        </w:rPr>
        <w:t>, Phó Chủ tịch Ủy ban trung ương Mặt trận Tổ quốc Việt Nam phát biểu: “</w:t>
      </w:r>
      <w:r w:rsidRPr="150855D5">
        <w:rPr>
          <w:rFonts w:ascii="Myriad Pro" w:hAnsi="Myriad Pro" w:cs="Calibri"/>
          <w:i/>
          <w:iCs/>
        </w:rPr>
        <w:t>14 năm qua, Chương trình nghiên cứu PAPI đã có tác động tích cực, làm chuyển biến nhận thức và hành động của chính quyền cấp tỉnh, thiết thực góp phần thúc đẩy cải cách hành chính Nhà nước - một trong những nội dung trọng tâm của 3 đột phá chiến lược phát triển kinh tế - xã hội mà Đảng và Nhà nước Việt Nam đã và đang nỗ lực thực hiện. Do vậy, việc nghiên cứu, phân tích sự đánh giá hiệu quả quản trị và hành chính công cấp tỉnh của người dân đem lại những chỉ báo quan trọng, giúp cho các nhà hoạch định chính sách kịp thời điều chỉnh, hoàn thiện các chính sách và đổi mới phương thức hoạt động cho phù hợp với yêu cầu thực tiễn.</w:t>
      </w:r>
      <w:r w:rsidRPr="150855D5">
        <w:rPr>
          <w:rFonts w:ascii="Myriad Pro" w:eastAsiaTheme="minorEastAsia" w:hAnsi="Myriad Pro" w:cs="Calibri"/>
        </w:rPr>
        <w:t>”</w:t>
      </w:r>
    </w:p>
    <w:p w14:paraId="57181E31" w14:textId="417C2B61" w:rsidR="150855D5" w:rsidRDefault="150855D5" w:rsidP="150855D5">
      <w:pPr>
        <w:pStyle w:val="ListParagraph"/>
        <w:spacing w:after="0" w:line="240" w:lineRule="auto"/>
        <w:ind w:left="0"/>
        <w:jc w:val="both"/>
        <w:rPr>
          <w:rFonts w:ascii="Myriad Pro" w:eastAsiaTheme="minorEastAsia" w:hAnsi="Myriad Pro" w:cs="Calibri"/>
        </w:rPr>
      </w:pPr>
    </w:p>
    <w:p w14:paraId="0E5670B4" w14:textId="3D77892B" w:rsidR="60C87327" w:rsidRDefault="60C87327" w:rsidP="150855D5">
      <w:pPr>
        <w:pStyle w:val="ListParagraph"/>
        <w:spacing w:after="0" w:line="240" w:lineRule="auto"/>
        <w:ind w:left="0"/>
        <w:jc w:val="both"/>
        <w:rPr>
          <w:rFonts w:ascii="Myriad Pro" w:eastAsiaTheme="minorEastAsia" w:hAnsi="Myriad Pro" w:cs="Calibri"/>
        </w:rPr>
      </w:pPr>
      <w:r w:rsidRPr="150855D5">
        <w:rPr>
          <w:rFonts w:ascii="Myriad Pro" w:eastAsiaTheme="minorEastAsia" w:hAnsi="Myriad Pro" w:cs="Calibri"/>
        </w:rPr>
        <w:t xml:space="preserve">Phát biểu khai mạc Hội nghị, Đại sứ </w:t>
      </w:r>
      <w:r w:rsidR="4DA5E8E7" w:rsidRPr="150855D5">
        <w:rPr>
          <w:rFonts w:ascii="Myriad Pro" w:eastAsiaTheme="minorEastAsia" w:hAnsi="Myriad Pro" w:cs="Calibri"/>
        </w:rPr>
        <w:t xml:space="preserve">Australia </w:t>
      </w:r>
      <w:r w:rsidRPr="150855D5">
        <w:rPr>
          <w:rFonts w:ascii="Myriad Pro" w:eastAsiaTheme="minorEastAsia" w:hAnsi="Myriad Pro" w:cs="Calibri"/>
        </w:rPr>
        <w:t xml:space="preserve">tại Việt Nam ông </w:t>
      </w:r>
      <w:r w:rsidRPr="005B618D">
        <w:rPr>
          <w:rFonts w:ascii="Myriad Pro" w:eastAsiaTheme="minorEastAsia" w:hAnsi="Myriad Pro" w:cs="Calibri"/>
          <w:b/>
          <w:bCs/>
        </w:rPr>
        <w:t>Andrew Goledzinowski</w:t>
      </w:r>
      <w:r w:rsidRPr="150855D5">
        <w:rPr>
          <w:rFonts w:ascii="Myriad Pro" w:eastAsiaTheme="minorEastAsia" w:hAnsi="Myriad Pro" w:cs="Calibri"/>
        </w:rPr>
        <w:t xml:space="preserve"> </w:t>
      </w:r>
      <w:r w:rsidR="2BB652FF" w:rsidRPr="150855D5">
        <w:rPr>
          <w:rFonts w:ascii="Myriad Pro" w:eastAsiaTheme="minorEastAsia" w:hAnsi="Myriad Pro" w:cs="Calibri"/>
        </w:rPr>
        <w:t>chia sẻ:</w:t>
      </w:r>
      <w:r w:rsidRPr="150855D5">
        <w:rPr>
          <w:rFonts w:ascii="Myriad Pro" w:eastAsiaTheme="minorEastAsia" w:hAnsi="Myriad Pro" w:cs="Calibri"/>
        </w:rPr>
        <w:t xml:space="preserve"> “</w:t>
      </w:r>
      <w:r w:rsidRPr="005B618D">
        <w:rPr>
          <w:rFonts w:ascii="Myriad Pro" w:eastAsiaTheme="minorEastAsia" w:hAnsi="Myriad Pro" w:cs="Calibri"/>
          <w:i/>
          <w:iCs/>
        </w:rPr>
        <w:t xml:space="preserve">Tôi rất vui khi thấy Chính phủ Việt Nam </w:t>
      </w:r>
      <w:r w:rsidR="703D9C72" w:rsidRPr="150855D5">
        <w:rPr>
          <w:rFonts w:ascii="Myriad Pro" w:eastAsiaTheme="minorEastAsia" w:hAnsi="Myriad Pro" w:cs="Calibri"/>
          <w:i/>
          <w:iCs/>
        </w:rPr>
        <w:t xml:space="preserve">theo dõi kết quả </w:t>
      </w:r>
      <w:r w:rsidRPr="005B618D">
        <w:rPr>
          <w:rFonts w:ascii="Myriad Pro" w:eastAsiaTheme="minorEastAsia" w:hAnsi="Myriad Pro" w:cs="Calibri"/>
          <w:i/>
          <w:iCs/>
        </w:rPr>
        <w:t xml:space="preserve">PAPI để </w:t>
      </w:r>
      <w:r w:rsidR="008F2919">
        <w:rPr>
          <w:rFonts w:ascii="Myriad Pro" w:eastAsiaTheme="minorEastAsia" w:hAnsi="Myriad Pro" w:cs="Calibri"/>
          <w:i/>
          <w:iCs/>
        </w:rPr>
        <w:t>điều chỉnh</w:t>
      </w:r>
      <w:r w:rsidRPr="005B618D">
        <w:rPr>
          <w:rFonts w:ascii="Myriad Pro" w:eastAsiaTheme="minorEastAsia" w:hAnsi="Myriad Pro" w:cs="Calibri"/>
          <w:i/>
          <w:iCs/>
        </w:rPr>
        <w:t xml:space="preserve"> chính sách và </w:t>
      </w:r>
      <w:r w:rsidR="008F2919">
        <w:rPr>
          <w:rFonts w:ascii="Myriad Pro" w:eastAsiaTheme="minorEastAsia" w:hAnsi="Myriad Pro" w:cs="Calibri"/>
          <w:i/>
          <w:iCs/>
        </w:rPr>
        <w:t xml:space="preserve">cải thiện </w:t>
      </w:r>
      <w:r w:rsidR="4D2FEFDF" w:rsidRPr="150855D5">
        <w:rPr>
          <w:rFonts w:ascii="Myriad Pro" w:eastAsiaTheme="minorEastAsia" w:hAnsi="Myriad Pro" w:cs="Calibri"/>
          <w:i/>
          <w:iCs/>
        </w:rPr>
        <w:t xml:space="preserve">chất lượng </w:t>
      </w:r>
      <w:r w:rsidR="76EC102D" w:rsidRPr="150855D5">
        <w:rPr>
          <w:rFonts w:ascii="Myriad Pro" w:eastAsiaTheme="minorEastAsia" w:hAnsi="Myriad Pro" w:cs="Calibri"/>
          <w:i/>
          <w:iCs/>
        </w:rPr>
        <w:t>d</w:t>
      </w:r>
      <w:r w:rsidRPr="005B618D">
        <w:rPr>
          <w:rFonts w:ascii="Myriad Pro" w:eastAsiaTheme="minorEastAsia" w:hAnsi="Myriad Pro" w:cs="Calibri"/>
          <w:i/>
          <w:iCs/>
        </w:rPr>
        <w:t>ịch vụ công, đặc biệt là ở cấp tỉnh</w:t>
      </w:r>
      <w:r w:rsidR="5408427A" w:rsidRPr="150855D5">
        <w:rPr>
          <w:rFonts w:ascii="Myriad Pro" w:eastAsiaTheme="minorEastAsia" w:hAnsi="Myriad Pro" w:cs="Calibri"/>
          <w:i/>
          <w:iCs/>
        </w:rPr>
        <w:t xml:space="preserve">. </w:t>
      </w:r>
      <w:r w:rsidRPr="005B618D">
        <w:rPr>
          <w:rFonts w:ascii="Myriad Pro" w:eastAsiaTheme="minorEastAsia" w:hAnsi="Myriad Pro" w:cs="Calibri"/>
          <w:i/>
          <w:iCs/>
        </w:rPr>
        <w:t>Điều quan trọng là PAPI thể hiện quan điểm</w:t>
      </w:r>
      <w:r w:rsidR="00D0150D">
        <w:rPr>
          <w:rFonts w:ascii="Myriad Pro" w:eastAsiaTheme="minorEastAsia" w:hAnsi="Myriad Pro" w:cs="Calibri"/>
          <w:i/>
          <w:iCs/>
        </w:rPr>
        <w:t>,</w:t>
      </w:r>
      <w:r w:rsidRPr="005B618D">
        <w:rPr>
          <w:rFonts w:ascii="Myriad Pro" w:eastAsiaTheme="minorEastAsia" w:hAnsi="Myriad Pro" w:cs="Calibri"/>
          <w:i/>
          <w:iCs/>
        </w:rPr>
        <w:t xml:space="preserve"> tiếng nói </w:t>
      </w:r>
      <w:r w:rsidR="270EC6E0" w:rsidRPr="150855D5">
        <w:rPr>
          <w:rFonts w:ascii="Myriad Pro" w:eastAsiaTheme="minorEastAsia" w:hAnsi="Myriad Pro" w:cs="Calibri"/>
          <w:i/>
          <w:iCs/>
        </w:rPr>
        <w:t xml:space="preserve">của đông đảo </w:t>
      </w:r>
      <w:r w:rsidR="007108BC">
        <w:rPr>
          <w:rFonts w:ascii="Myriad Pro" w:eastAsiaTheme="minorEastAsia" w:hAnsi="Myriad Pro" w:cs="Calibri"/>
          <w:i/>
          <w:iCs/>
        </w:rPr>
        <w:t>các tầng lớp dân cư</w:t>
      </w:r>
      <w:r w:rsidR="00A7318F" w:rsidRPr="150855D5">
        <w:rPr>
          <w:rFonts w:ascii="Myriad Pro" w:eastAsiaTheme="minorEastAsia" w:hAnsi="Myriad Pro" w:cs="Calibri"/>
          <w:i/>
          <w:iCs/>
        </w:rPr>
        <w:t>, bao</w:t>
      </w:r>
      <w:r w:rsidRPr="005B618D">
        <w:rPr>
          <w:rFonts w:ascii="Myriad Pro" w:eastAsiaTheme="minorEastAsia" w:hAnsi="Myriad Pro" w:cs="Calibri"/>
          <w:i/>
          <w:iCs/>
        </w:rPr>
        <w:t xml:space="preserve"> gồm phụ nữ</w:t>
      </w:r>
      <w:r w:rsidR="00AE0D19">
        <w:rPr>
          <w:rFonts w:ascii="Myriad Pro" w:eastAsiaTheme="minorEastAsia" w:hAnsi="Myriad Pro" w:cs="Calibri"/>
          <w:i/>
          <w:iCs/>
        </w:rPr>
        <w:t xml:space="preserve"> và</w:t>
      </w:r>
      <w:r w:rsidRPr="005B618D">
        <w:rPr>
          <w:rFonts w:ascii="Myriad Pro" w:eastAsiaTheme="minorEastAsia" w:hAnsi="Myriad Pro" w:cs="Calibri"/>
          <w:i/>
          <w:iCs/>
        </w:rPr>
        <w:t xml:space="preserve"> nam giới</w:t>
      </w:r>
      <w:r w:rsidR="007108BC">
        <w:rPr>
          <w:rFonts w:ascii="Myriad Pro" w:eastAsiaTheme="minorEastAsia" w:hAnsi="Myriad Pro" w:cs="Calibri"/>
          <w:i/>
          <w:iCs/>
        </w:rPr>
        <w:t>, cũng như</w:t>
      </w:r>
      <w:r w:rsidRPr="005B618D">
        <w:rPr>
          <w:rFonts w:ascii="Myriad Pro" w:eastAsiaTheme="minorEastAsia" w:hAnsi="Myriad Pro" w:cs="Calibri"/>
          <w:i/>
          <w:iCs/>
        </w:rPr>
        <w:t xml:space="preserve"> người khuyết tật. Lắng nghe </w:t>
      </w:r>
      <w:r w:rsidR="007108BC">
        <w:rPr>
          <w:rFonts w:ascii="Myriad Pro" w:eastAsiaTheme="minorEastAsia" w:hAnsi="Myriad Pro" w:cs="Calibri"/>
          <w:i/>
          <w:iCs/>
        </w:rPr>
        <w:t>ý kiến công dân</w:t>
      </w:r>
      <w:r w:rsidRPr="005B618D">
        <w:rPr>
          <w:rFonts w:ascii="Myriad Pro" w:eastAsiaTheme="minorEastAsia" w:hAnsi="Myriad Pro" w:cs="Calibri"/>
          <w:i/>
          <w:iCs/>
        </w:rPr>
        <w:t xml:space="preserve"> </w:t>
      </w:r>
      <w:r w:rsidR="007108BC">
        <w:rPr>
          <w:rFonts w:ascii="Myriad Pro" w:eastAsiaTheme="minorEastAsia" w:hAnsi="Myriad Pro" w:cs="Calibri"/>
          <w:i/>
          <w:iCs/>
        </w:rPr>
        <w:t>như vậy</w:t>
      </w:r>
      <w:r w:rsidRPr="005B618D">
        <w:rPr>
          <w:rFonts w:ascii="Myriad Pro" w:eastAsiaTheme="minorEastAsia" w:hAnsi="Myriad Pro" w:cs="Calibri"/>
          <w:i/>
          <w:iCs/>
        </w:rPr>
        <w:t xml:space="preserve"> </w:t>
      </w:r>
      <w:r w:rsidR="00480EC4">
        <w:rPr>
          <w:rFonts w:ascii="Myriad Pro" w:eastAsiaTheme="minorEastAsia" w:hAnsi="Myriad Pro" w:cs="Calibri"/>
          <w:i/>
          <w:iCs/>
        </w:rPr>
        <w:t xml:space="preserve">là </w:t>
      </w:r>
      <w:r w:rsidRPr="005B618D">
        <w:rPr>
          <w:rFonts w:ascii="Myriad Pro" w:eastAsiaTheme="minorEastAsia" w:hAnsi="Myriad Pro" w:cs="Calibri"/>
          <w:i/>
          <w:iCs/>
        </w:rPr>
        <w:t xml:space="preserve">rất </w:t>
      </w:r>
      <w:r w:rsidR="00A2212F">
        <w:rPr>
          <w:rFonts w:ascii="Myriad Pro" w:eastAsiaTheme="minorEastAsia" w:hAnsi="Myriad Pro" w:cs="Calibri"/>
          <w:i/>
          <w:iCs/>
        </w:rPr>
        <w:t>cần thiết</w:t>
      </w:r>
      <w:r w:rsidRPr="005B618D">
        <w:rPr>
          <w:rFonts w:ascii="Myriad Pro" w:eastAsiaTheme="minorEastAsia" w:hAnsi="Myriad Pro" w:cs="Calibri"/>
          <w:i/>
          <w:iCs/>
        </w:rPr>
        <w:t xml:space="preserve"> </w:t>
      </w:r>
      <w:r w:rsidR="00F1707D">
        <w:rPr>
          <w:rFonts w:ascii="Myriad Pro" w:eastAsiaTheme="minorEastAsia" w:hAnsi="Myriad Pro" w:cs="Calibri"/>
          <w:i/>
          <w:iCs/>
        </w:rPr>
        <w:t>để</w:t>
      </w:r>
      <w:r w:rsidRPr="005B618D">
        <w:rPr>
          <w:rFonts w:ascii="Myriad Pro" w:eastAsiaTheme="minorEastAsia" w:hAnsi="Myriad Pro" w:cs="Calibri"/>
          <w:i/>
          <w:iCs/>
        </w:rPr>
        <w:t xml:space="preserve"> cải thiện dịch vụ </w:t>
      </w:r>
      <w:r w:rsidR="00006249">
        <w:rPr>
          <w:rFonts w:ascii="Myriad Pro" w:eastAsiaTheme="minorEastAsia" w:hAnsi="Myriad Pro" w:cs="Calibri"/>
          <w:i/>
          <w:iCs/>
        </w:rPr>
        <w:t>công</w:t>
      </w:r>
      <w:r w:rsidRPr="005B618D">
        <w:rPr>
          <w:rFonts w:ascii="Myriad Pro" w:eastAsiaTheme="minorEastAsia" w:hAnsi="Myriad Pro" w:cs="Calibri"/>
          <w:i/>
          <w:iCs/>
        </w:rPr>
        <w:t xml:space="preserve">. Australia đã </w:t>
      </w:r>
      <w:r w:rsidR="00006249">
        <w:rPr>
          <w:rFonts w:ascii="Myriad Pro" w:eastAsiaTheme="minorEastAsia" w:hAnsi="Myriad Pro" w:cs="Calibri"/>
          <w:i/>
          <w:iCs/>
        </w:rPr>
        <w:t xml:space="preserve">và đang </w:t>
      </w:r>
      <w:r w:rsidRPr="005B618D">
        <w:rPr>
          <w:rFonts w:ascii="Myriad Pro" w:eastAsiaTheme="minorEastAsia" w:hAnsi="Myriad Pro" w:cs="Calibri"/>
          <w:i/>
          <w:iCs/>
        </w:rPr>
        <w:t xml:space="preserve">hỗ trợ sáng kiến quản trị quan trọng này </w:t>
      </w:r>
      <w:r w:rsidR="009E3BB7">
        <w:rPr>
          <w:rFonts w:ascii="Myriad Pro" w:eastAsiaTheme="minorEastAsia" w:hAnsi="Myriad Pro" w:cs="Calibri"/>
          <w:i/>
          <w:iCs/>
        </w:rPr>
        <w:t>suốt</w:t>
      </w:r>
      <w:r w:rsidRPr="005B618D">
        <w:rPr>
          <w:rFonts w:ascii="Myriad Pro" w:eastAsiaTheme="minorEastAsia" w:hAnsi="Myriad Pro" w:cs="Calibri"/>
          <w:i/>
          <w:iCs/>
        </w:rPr>
        <w:t xml:space="preserve"> bảy năm </w:t>
      </w:r>
      <w:r w:rsidR="00006249">
        <w:rPr>
          <w:rFonts w:ascii="Myriad Pro" w:eastAsiaTheme="minorEastAsia" w:hAnsi="Myriad Pro" w:cs="Calibri"/>
          <w:i/>
          <w:iCs/>
        </w:rPr>
        <w:t xml:space="preserve">qua bởi </w:t>
      </w:r>
      <w:r w:rsidRPr="005B618D">
        <w:rPr>
          <w:rFonts w:ascii="Myriad Pro" w:eastAsiaTheme="minorEastAsia" w:hAnsi="Myriad Pro" w:cs="Calibri"/>
          <w:i/>
          <w:iCs/>
        </w:rPr>
        <w:t xml:space="preserve">chúng tôi nhận thấy </w:t>
      </w:r>
      <w:r w:rsidR="62EA35D6" w:rsidRPr="150855D5">
        <w:rPr>
          <w:rFonts w:ascii="Myriad Pro" w:eastAsiaTheme="minorEastAsia" w:hAnsi="Myriad Pro" w:cs="Calibri"/>
          <w:i/>
          <w:iCs/>
        </w:rPr>
        <w:t>nghiên cứu này</w:t>
      </w:r>
      <w:r w:rsidRPr="005B618D">
        <w:rPr>
          <w:rFonts w:ascii="Myriad Pro" w:eastAsiaTheme="minorEastAsia" w:hAnsi="Myriad Pro" w:cs="Calibri"/>
          <w:i/>
          <w:iCs/>
        </w:rPr>
        <w:t xml:space="preserve"> </w:t>
      </w:r>
      <w:r w:rsidR="003213DE">
        <w:rPr>
          <w:rFonts w:ascii="Myriad Pro" w:eastAsiaTheme="minorEastAsia" w:hAnsi="Myriad Pro" w:cs="Calibri"/>
          <w:i/>
          <w:iCs/>
        </w:rPr>
        <w:t>mang lại</w:t>
      </w:r>
      <w:r w:rsidR="00604DA6">
        <w:rPr>
          <w:rFonts w:ascii="Myriad Pro" w:eastAsiaTheme="minorEastAsia" w:hAnsi="Myriad Pro" w:cs="Calibri"/>
          <w:i/>
          <w:iCs/>
        </w:rPr>
        <w:t xml:space="preserve"> giá trị </w:t>
      </w:r>
      <w:r w:rsidR="004E39D6">
        <w:rPr>
          <w:rFonts w:ascii="Myriad Pro" w:eastAsiaTheme="minorEastAsia" w:hAnsi="Myriad Pro" w:cs="Calibri"/>
          <w:i/>
          <w:iCs/>
        </w:rPr>
        <w:t>cho</w:t>
      </w:r>
      <w:r w:rsidRPr="005B618D">
        <w:rPr>
          <w:rFonts w:ascii="Myriad Pro" w:eastAsiaTheme="minorEastAsia" w:hAnsi="Myriad Pro" w:cs="Calibri"/>
          <w:i/>
          <w:iCs/>
        </w:rPr>
        <w:t xml:space="preserve"> Việt Nam</w:t>
      </w:r>
      <w:r w:rsidRPr="150855D5">
        <w:rPr>
          <w:rFonts w:ascii="Myriad Pro" w:eastAsiaTheme="minorEastAsia" w:hAnsi="Myriad Pro" w:cs="Calibri"/>
        </w:rPr>
        <w:t>”.</w:t>
      </w:r>
    </w:p>
    <w:p w14:paraId="520B8D5D" w14:textId="77777777" w:rsidR="0063015D" w:rsidRPr="003D72BD" w:rsidRDefault="0063015D" w:rsidP="0063015D">
      <w:pPr>
        <w:pStyle w:val="ListParagraph"/>
        <w:spacing w:after="0" w:line="240" w:lineRule="auto"/>
        <w:ind w:left="0"/>
        <w:contextualSpacing w:val="0"/>
        <w:jc w:val="both"/>
        <w:rPr>
          <w:rFonts w:ascii="Myriad Pro" w:hAnsi="Myriad Pro" w:cs="Calibri"/>
        </w:rPr>
      </w:pPr>
    </w:p>
    <w:p w14:paraId="3EFED653" w14:textId="3774F583" w:rsidR="00BD087A" w:rsidRPr="003D72BD" w:rsidRDefault="7BC5F7B0" w:rsidP="0063015D">
      <w:pPr>
        <w:jc w:val="both"/>
        <w:rPr>
          <w:rFonts w:ascii="Myriad Pro" w:hAnsi="Myriad Pro"/>
        </w:rPr>
      </w:pPr>
      <w:r w:rsidRPr="08485CEB">
        <w:rPr>
          <w:rFonts w:ascii="Myriad Pro" w:hAnsi="Myriad Pro"/>
        </w:rPr>
        <w:t>Trong bối cảnh Chính phủ</w:t>
      </w:r>
      <w:r w:rsidR="2D27BBE1" w:rsidRPr="08485CEB">
        <w:rPr>
          <w:rFonts w:ascii="Myriad Pro" w:hAnsi="Myriad Pro"/>
        </w:rPr>
        <w:t xml:space="preserve"> </w:t>
      </w:r>
      <w:r w:rsidR="5389F036" w:rsidRPr="08485CEB">
        <w:rPr>
          <w:rFonts w:ascii="Myriad Pro" w:hAnsi="Myriad Pro"/>
        </w:rPr>
        <w:t>đẩy</w:t>
      </w:r>
      <w:r w:rsidR="2D27BBE1" w:rsidRPr="08485CEB">
        <w:rPr>
          <w:rFonts w:ascii="Myriad Pro" w:hAnsi="Myriad Pro"/>
        </w:rPr>
        <w:t xml:space="preserve"> </w:t>
      </w:r>
      <w:r w:rsidR="5389F036" w:rsidRPr="08485CEB">
        <w:rPr>
          <w:rFonts w:ascii="Myriad Pro" w:hAnsi="Myriad Pro"/>
        </w:rPr>
        <w:t xml:space="preserve">mạnh </w:t>
      </w:r>
      <w:r w:rsidR="3C353462" w:rsidRPr="08485CEB">
        <w:rPr>
          <w:rFonts w:ascii="Myriad Pro" w:hAnsi="Myriad Pro"/>
        </w:rPr>
        <w:t xml:space="preserve">phòng </w:t>
      </w:r>
      <w:r w:rsidR="2D27BBE1" w:rsidRPr="08485CEB">
        <w:rPr>
          <w:rFonts w:ascii="Myriad Pro" w:hAnsi="Myriad Pro"/>
        </w:rPr>
        <w:t>chống tham nhũng</w:t>
      </w:r>
      <w:r w:rsidR="0056F6FE" w:rsidRPr="08485CEB">
        <w:rPr>
          <w:rFonts w:ascii="Myriad Pro" w:hAnsi="Myriad Pro"/>
        </w:rPr>
        <w:t xml:space="preserve"> là công tác trọng tâm trong nhiệm kỳ này</w:t>
      </w:r>
      <w:r w:rsidR="2D27BBE1" w:rsidRPr="08485CEB">
        <w:rPr>
          <w:rFonts w:ascii="Myriad Pro" w:hAnsi="Myriad Pro"/>
        </w:rPr>
        <w:t xml:space="preserve">, </w:t>
      </w:r>
      <w:r w:rsidR="5389F036" w:rsidRPr="08485CEB">
        <w:rPr>
          <w:rFonts w:ascii="Myriad Pro" w:hAnsi="Myriad Pro"/>
        </w:rPr>
        <w:t xml:space="preserve">kết quả khảo sát </w:t>
      </w:r>
      <w:r w:rsidR="2D27BBE1" w:rsidRPr="08485CEB">
        <w:rPr>
          <w:rFonts w:ascii="Myriad Pro" w:hAnsi="Myriad Pro"/>
        </w:rPr>
        <w:t>PAPI năm 2022 cho thấy thái độ của công chúng đối với vấn đề này đang thay đổi</w:t>
      </w:r>
      <w:r w:rsidR="5389F036" w:rsidRPr="08485CEB">
        <w:rPr>
          <w:rFonts w:ascii="Myriad Pro" w:hAnsi="Myriad Pro"/>
        </w:rPr>
        <w:t xml:space="preserve">. Tỉ lệ người được hỏi cho rằng tham nhũng là vấn đề hệ trọng cần Nhà nước tập trung giải quyết </w:t>
      </w:r>
      <w:r w:rsidR="4178250A" w:rsidRPr="08485CEB">
        <w:rPr>
          <w:rFonts w:ascii="Myriad Pro" w:hAnsi="Myriad Pro"/>
        </w:rPr>
        <w:t>tăng</w:t>
      </w:r>
      <w:r w:rsidR="1415C9E2" w:rsidRPr="08485CEB">
        <w:rPr>
          <w:rFonts w:ascii="Myriad Pro" w:hAnsi="Myriad Pro"/>
        </w:rPr>
        <w:t xml:space="preserve"> </w:t>
      </w:r>
      <w:r w:rsidR="2D27BBE1" w:rsidRPr="08485CEB">
        <w:rPr>
          <w:rFonts w:ascii="Myriad Pro" w:hAnsi="Myriad Pro"/>
        </w:rPr>
        <w:t>4,8% năm 2022</w:t>
      </w:r>
      <w:r w:rsidR="1415C9E2" w:rsidRPr="08485CEB">
        <w:rPr>
          <w:rFonts w:ascii="Myriad Pro" w:hAnsi="Myriad Pro"/>
        </w:rPr>
        <w:t xml:space="preserve">, </w:t>
      </w:r>
      <w:r w:rsidR="2D27BBE1" w:rsidRPr="08485CEB">
        <w:rPr>
          <w:rFonts w:ascii="Myriad Pro" w:hAnsi="Myriad Pro"/>
        </w:rPr>
        <w:t xml:space="preserve">so với </w:t>
      </w:r>
      <w:r w:rsidR="1415C9E2" w:rsidRPr="08485CEB">
        <w:rPr>
          <w:rFonts w:ascii="Myriad Pro" w:hAnsi="Myriad Pro"/>
        </w:rPr>
        <w:t>năm 2021</w:t>
      </w:r>
      <w:r w:rsidR="2D27BBE1" w:rsidRPr="08485CEB">
        <w:rPr>
          <w:rFonts w:ascii="Myriad Pro" w:hAnsi="Myriad Pro"/>
        </w:rPr>
        <w:t xml:space="preserve">. Xu hướng này nhất quán với những phát hiện của </w:t>
      </w:r>
      <w:r w:rsidR="1415C9E2" w:rsidRPr="08485CEB">
        <w:rPr>
          <w:rFonts w:ascii="Myriad Pro" w:hAnsi="Myriad Pro"/>
        </w:rPr>
        <w:t>Chỉ số nội dung</w:t>
      </w:r>
      <w:r w:rsidR="2D27BBE1" w:rsidRPr="08485CEB">
        <w:rPr>
          <w:rFonts w:ascii="Myriad Pro" w:hAnsi="Myriad Pro"/>
        </w:rPr>
        <w:t xml:space="preserve"> 'Kiểm soát tham nhũng trong khu vực công', </w:t>
      </w:r>
      <w:r w:rsidR="7F285EE0" w:rsidRPr="08485CEB">
        <w:rPr>
          <w:rFonts w:ascii="Myriad Pro" w:hAnsi="Myriad Pro"/>
        </w:rPr>
        <w:t>với</w:t>
      </w:r>
      <w:r w:rsidR="1415C9E2" w:rsidRPr="08485CEB">
        <w:rPr>
          <w:rFonts w:ascii="Myriad Pro" w:hAnsi="Myriad Pro"/>
        </w:rPr>
        <w:t xml:space="preserve"> số người dân </w:t>
      </w:r>
      <w:r w:rsidR="2D27BBE1" w:rsidRPr="08485CEB">
        <w:rPr>
          <w:rFonts w:ascii="Myriad Pro" w:hAnsi="Myriad Pro"/>
        </w:rPr>
        <w:t xml:space="preserve">ghi nhận </w:t>
      </w:r>
      <w:r w:rsidR="1415C9E2" w:rsidRPr="08485CEB">
        <w:rPr>
          <w:rFonts w:ascii="Myriad Pro" w:hAnsi="Myriad Pro"/>
        </w:rPr>
        <w:t>hiệu quả kiểm soát tham nhũng của chính quyền địa phương</w:t>
      </w:r>
      <w:r w:rsidR="2D27BBE1" w:rsidRPr="08485CEB">
        <w:rPr>
          <w:rFonts w:ascii="Myriad Pro" w:hAnsi="Myriad Pro"/>
        </w:rPr>
        <w:t xml:space="preserve"> </w:t>
      </w:r>
      <w:r w:rsidR="4103FEED" w:rsidRPr="08485CEB">
        <w:rPr>
          <w:rFonts w:ascii="Myriad Pro" w:hAnsi="Myriad Pro"/>
        </w:rPr>
        <w:t xml:space="preserve">sụt </w:t>
      </w:r>
      <w:r w:rsidR="1415C9E2" w:rsidRPr="08485CEB">
        <w:rPr>
          <w:rFonts w:ascii="Myriad Pro" w:hAnsi="Myriad Pro"/>
        </w:rPr>
        <w:t>giảm lần đầu tiên kể từ năm 2016</w:t>
      </w:r>
      <w:r w:rsidR="2D27BBE1" w:rsidRPr="08485CEB">
        <w:rPr>
          <w:rFonts w:ascii="Myriad Pro" w:hAnsi="Myriad Pro"/>
        </w:rPr>
        <w:t xml:space="preserve">. </w:t>
      </w:r>
      <w:r w:rsidR="760B9896" w:rsidRPr="08485CEB">
        <w:rPr>
          <w:rFonts w:ascii="Myriad Pro" w:hAnsi="Myriad Pro"/>
        </w:rPr>
        <w:t>Nguyên nhân của s</w:t>
      </w:r>
      <w:r w:rsidR="1415C9E2" w:rsidRPr="08485CEB">
        <w:rPr>
          <w:rFonts w:ascii="Myriad Pro" w:hAnsi="Myriad Pro"/>
        </w:rPr>
        <w:t xml:space="preserve">ự sụt giảm </w:t>
      </w:r>
      <w:r w:rsidR="43642BC8" w:rsidRPr="08485CEB">
        <w:rPr>
          <w:rFonts w:ascii="Myriad Pro" w:hAnsi="Myriad Pro"/>
        </w:rPr>
        <w:t xml:space="preserve">này </w:t>
      </w:r>
      <w:r w:rsidR="2D71BA63" w:rsidRPr="08485CEB">
        <w:rPr>
          <w:rFonts w:ascii="Myriad Pro" w:hAnsi="Myriad Pro"/>
        </w:rPr>
        <w:t>là do</w:t>
      </w:r>
      <w:r w:rsidR="1415C9E2" w:rsidRPr="08485CEB">
        <w:rPr>
          <w:rFonts w:ascii="Myriad Pro" w:hAnsi="Myriad Pro"/>
        </w:rPr>
        <w:t xml:space="preserve"> </w:t>
      </w:r>
      <w:r w:rsidR="2D71BA63" w:rsidRPr="08485CEB">
        <w:rPr>
          <w:rFonts w:ascii="Myriad Pro" w:hAnsi="Myriad Pro"/>
        </w:rPr>
        <w:t>tỉ lệ người dân cho rằng phải nhờ vào</w:t>
      </w:r>
      <w:r w:rsidR="2D27BBE1" w:rsidRPr="08485CEB">
        <w:rPr>
          <w:rFonts w:ascii="Myriad Pro" w:hAnsi="Myriad Pro"/>
        </w:rPr>
        <w:t xml:space="preserve"> </w:t>
      </w:r>
      <w:r w:rsidR="5BCF962E" w:rsidRPr="08485CEB">
        <w:rPr>
          <w:rFonts w:ascii="Myriad Pro" w:hAnsi="Myriad Pro"/>
        </w:rPr>
        <w:t xml:space="preserve">mối </w:t>
      </w:r>
      <w:r w:rsidR="2D71BA63" w:rsidRPr="08485CEB">
        <w:rPr>
          <w:rFonts w:ascii="Myriad Pro" w:hAnsi="Myriad Pro"/>
        </w:rPr>
        <w:t>quan hệ</w:t>
      </w:r>
      <w:r w:rsidR="5BCF962E" w:rsidRPr="08485CEB">
        <w:rPr>
          <w:rFonts w:ascii="Myriad Pro" w:hAnsi="Myriad Pro"/>
        </w:rPr>
        <w:t xml:space="preserve"> </w:t>
      </w:r>
      <w:r w:rsidR="3C4ECE96" w:rsidRPr="08485CEB">
        <w:rPr>
          <w:rFonts w:ascii="Myriad Pro" w:hAnsi="Myriad Pro"/>
        </w:rPr>
        <w:t xml:space="preserve">thân quen </w:t>
      </w:r>
      <w:r w:rsidR="5BCF962E" w:rsidRPr="08485CEB">
        <w:rPr>
          <w:rFonts w:ascii="Myriad Pro" w:hAnsi="Myriad Pro"/>
        </w:rPr>
        <w:t>với người</w:t>
      </w:r>
      <w:r w:rsidR="2D71BA63" w:rsidRPr="08485CEB">
        <w:rPr>
          <w:rFonts w:ascii="Myriad Pro" w:hAnsi="Myriad Pro"/>
        </w:rPr>
        <w:t xml:space="preserve"> </w:t>
      </w:r>
      <w:r w:rsidR="5BCF962E" w:rsidRPr="08485CEB">
        <w:rPr>
          <w:rFonts w:ascii="Myriad Pro" w:hAnsi="Myriad Pro"/>
        </w:rPr>
        <w:t xml:space="preserve">có chức, có quyền </w:t>
      </w:r>
      <w:r w:rsidR="2D71BA63" w:rsidRPr="08485CEB">
        <w:rPr>
          <w:rFonts w:ascii="Myriad Pro" w:hAnsi="Myriad Pro"/>
        </w:rPr>
        <w:t>mới</w:t>
      </w:r>
      <w:r w:rsidR="1415C9E2" w:rsidRPr="08485CEB">
        <w:rPr>
          <w:rFonts w:ascii="Myriad Pro" w:hAnsi="Myriad Pro"/>
        </w:rPr>
        <w:t xml:space="preserve"> </w:t>
      </w:r>
      <w:r w:rsidR="2D71BA63" w:rsidRPr="08485CEB">
        <w:rPr>
          <w:rFonts w:ascii="Myriad Pro" w:hAnsi="Myriad Pro"/>
        </w:rPr>
        <w:t xml:space="preserve">xin được </w:t>
      </w:r>
      <w:r w:rsidR="1415C9E2" w:rsidRPr="08485CEB">
        <w:rPr>
          <w:rFonts w:ascii="Myriad Pro" w:hAnsi="Myriad Pro"/>
        </w:rPr>
        <w:t xml:space="preserve">việc </w:t>
      </w:r>
      <w:r w:rsidR="2D71BA63" w:rsidRPr="08485CEB">
        <w:rPr>
          <w:rFonts w:ascii="Myriad Pro" w:hAnsi="Myriad Pro"/>
        </w:rPr>
        <w:t xml:space="preserve">làm </w:t>
      </w:r>
      <w:r w:rsidR="1415C9E2" w:rsidRPr="08485CEB">
        <w:rPr>
          <w:rFonts w:ascii="Myriad Pro" w:hAnsi="Myriad Pro"/>
        </w:rPr>
        <w:t xml:space="preserve">trong </w:t>
      </w:r>
      <w:r w:rsidR="2D71BA63" w:rsidRPr="08485CEB">
        <w:rPr>
          <w:rFonts w:ascii="Myriad Pro" w:hAnsi="Myriad Pro"/>
        </w:rPr>
        <w:t>cơ quan nhà nước</w:t>
      </w:r>
      <w:r w:rsidR="2D27BBE1" w:rsidRPr="08485CEB">
        <w:rPr>
          <w:rFonts w:ascii="Myriad Pro" w:hAnsi="Myriad Pro"/>
        </w:rPr>
        <w:t xml:space="preserve"> </w:t>
      </w:r>
      <w:r w:rsidR="2D71BA63" w:rsidRPr="08485CEB">
        <w:rPr>
          <w:rFonts w:ascii="Myriad Pro" w:hAnsi="Myriad Pro"/>
        </w:rPr>
        <w:t xml:space="preserve">tăng lên </w:t>
      </w:r>
      <w:r w:rsidR="2D27BBE1" w:rsidRPr="08485CEB">
        <w:rPr>
          <w:rFonts w:ascii="Myriad Pro" w:hAnsi="Myriad Pro"/>
        </w:rPr>
        <w:t xml:space="preserve">và </w:t>
      </w:r>
      <w:r w:rsidR="2D71BA63" w:rsidRPr="08485CEB">
        <w:rPr>
          <w:rFonts w:ascii="Myriad Pro" w:hAnsi="Myriad Pro"/>
        </w:rPr>
        <w:t xml:space="preserve">tỉ lệ người dân phải ‘chung chi’ khi làm thủ tục </w:t>
      </w:r>
      <w:r w:rsidR="2D27BBE1" w:rsidRPr="08485CEB">
        <w:rPr>
          <w:rFonts w:ascii="Myriad Pro" w:hAnsi="Myriad Pro"/>
        </w:rPr>
        <w:t xml:space="preserve">đăng ký </w:t>
      </w:r>
      <w:r w:rsidR="1415C9E2" w:rsidRPr="08485CEB">
        <w:rPr>
          <w:rFonts w:ascii="Myriad Pro" w:hAnsi="Myriad Pro"/>
        </w:rPr>
        <w:t xml:space="preserve">quyền sử dụng </w:t>
      </w:r>
      <w:r w:rsidR="2D27BBE1" w:rsidRPr="08485CEB">
        <w:rPr>
          <w:rFonts w:ascii="Myriad Pro" w:hAnsi="Myriad Pro"/>
        </w:rPr>
        <w:t>đất</w:t>
      </w:r>
      <w:r w:rsidR="2D71BA63" w:rsidRPr="08485CEB">
        <w:rPr>
          <w:rFonts w:ascii="Myriad Pro" w:hAnsi="Myriad Pro"/>
        </w:rPr>
        <w:t xml:space="preserve"> cũng gia tăng</w:t>
      </w:r>
      <w:r w:rsidR="2D27BBE1" w:rsidRPr="08485CEB">
        <w:rPr>
          <w:rFonts w:ascii="Myriad Pro" w:hAnsi="Myriad Pro"/>
        </w:rPr>
        <w:t>.</w:t>
      </w:r>
    </w:p>
    <w:p w14:paraId="5135DCD5" w14:textId="3C7E8FA0" w:rsidR="00540EDC" w:rsidRPr="003D72BD" w:rsidRDefault="2AA5908D" w:rsidP="0063015D">
      <w:pPr>
        <w:jc w:val="both"/>
        <w:rPr>
          <w:rFonts w:ascii="Myriad Pro" w:hAnsi="Myriad Pro"/>
        </w:rPr>
      </w:pPr>
      <w:r w:rsidRPr="08485CEB">
        <w:rPr>
          <w:rFonts w:ascii="Myriad Pro" w:hAnsi="Myriad Pro"/>
        </w:rPr>
        <w:t>Công khai,</w:t>
      </w:r>
      <w:r w:rsidR="2A338AA2" w:rsidRPr="08485CEB">
        <w:rPr>
          <w:rFonts w:ascii="Myriad Pro" w:hAnsi="Myriad Pro"/>
        </w:rPr>
        <w:t xml:space="preserve"> minh bạch </w:t>
      </w:r>
      <w:r w:rsidRPr="08485CEB">
        <w:rPr>
          <w:rFonts w:ascii="Myriad Pro" w:hAnsi="Myriad Pro"/>
        </w:rPr>
        <w:t>trong việc ra quyết định ở địa phương</w:t>
      </w:r>
      <w:r w:rsidR="48653CFC" w:rsidRPr="08485CEB">
        <w:rPr>
          <w:rFonts w:ascii="Myriad Pro" w:hAnsi="Myriad Pro"/>
        </w:rPr>
        <w:t xml:space="preserve"> giúp cảnh báo sớm nguy cơ sai trái, vì thế</w:t>
      </w:r>
      <w:r w:rsidRPr="08485CEB">
        <w:rPr>
          <w:rFonts w:ascii="Myriad Pro" w:hAnsi="Myriad Pro"/>
        </w:rPr>
        <w:t xml:space="preserve"> góp phần</w:t>
      </w:r>
      <w:r w:rsidR="2A338AA2" w:rsidRPr="08485CEB">
        <w:rPr>
          <w:rFonts w:ascii="Myriad Pro" w:hAnsi="Myriad Pro"/>
        </w:rPr>
        <w:t xml:space="preserve"> quan trọng </w:t>
      </w:r>
      <w:r w:rsidRPr="08485CEB">
        <w:rPr>
          <w:rFonts w:ascii="Myriad Pro" w:hAnsi="Myriad Pro"/>
        </w:rPr>
        <w:t>trong việc</w:t>
      </w:r>
      <w:r w:rsidR="2A338AA2" w:rsidRPr="08485CEB">
        <w:rPr>
          <w:rFonts w:ascii="Myriad Pro" w:hAnsi="Myriad Pro"/>
        </w:rPr>
        <w:t xml:space="preserve"> giảm</w:t>
      </w:r>
      <w:r w:rsidRPr="08485CEB">
        <w:rPr>
          <w:rFonts w:ascii="Myriad Pro" w:hAnsi="Myriad Pro"/>
        </w:rPr>
        <w:t xml:space="preserve"> thiểu</w:t>
      </w:r>
      <w:r w:rsidR="2A338AA2" w:rsidRPr="08485CEB">
        <w:rPr>
          <w:rFonts w:ascii="Myriad Pro" w:hAnsi="Myriad Pro"/>
        </w:rPr>
        <w:t xml:space="preserve"> tham nhũng</w:t>
      </w:r>
      <w:r w:rsidRPr="08485CEB">
        <w:rPr>
          <w:rFonts w:ascii="Myriad Pro" w:hAnsi="Myriad Pro"/>
        </w:rPr>
        <w:t xml:space="preserve">. </w:t>
      </w:r>
      <w:r w:rsidR="482E1FAD" w:rsidRPr="08485CEB">
        <w:rPr>
          <w:rFonts w:ascii="Myriad Pro" w:hAnsi="Myriad Pro"/>
        </w:rPr>
        <w:t>Song k</w:t>
      </w:r>
      <w:r w:rsidRPr="08485CEB">
        <w:rPr>
          <w:rFonts w:ascii="Myriad Pro" w:hAnsi="Myriad Pro"/>
        </w:rPr>
        <w:t>ết quả khảo sát PAPI 2022 cho thấy chưa có nhiều chuyển biến tích cực ở khía cạnh quản trị công quan trọng này</w:t>
      </w:r>
      <w:r w:rsidR="2A338AA2" w:rsidRPr="08485CEB">
        <w:rPr>
          <w:rFonts w:ascii="Myriad Pro" w:hAnsi="Myriad Pro"/>
        </w:rPr>
        <w:t xml:space="preserve">. Nguyên nhân chủ yếu là do người dân </w:t>
      </w:r>
      <w:r w:rsidRPr="08485CEB">
        <w:rPr>
          <w:rFonts w:ascii="Myriad Pro" w:hAnsi="Myriad Pro"/>
        </w:rPr>
        <w:t>vẫn phản ánh</w:t>
      </w:r>
      <w:r w:rsidR="2A338AA2" w:rsidRPr="08485CEB">
        <w:rPr>
          <w:rFonts w:ascii="Myriad Pro" w:hAnsi="Myriad Pro"/>
        </w:rPr>
        <w:t xml:space="preserve"> về tính </w:t>
      </w:r>
      <w:r w:rsidRPr="08485CEB">
        <w:rPr>
          <w:rFonts w:ascii="Myriad Pro" w:hAnsi="Myriad Pro"/>
        </w:rPr>
        <w:t xml:space="preserve">thiếu </w:t>
      </w:r>
      <w:r w:rsidR="2A338AA2" w:rsidRPr="08485CEB">
        <w:rPr>
          <w:rFonts w:ascii="Myriad Pro" w:hAnsi="Myriad Pro"/>
        </w:rPr>
        <w:t xml:space="preserve">chính xác </w:t>
      </w:r>
      <w:r w:rsidRPr="08485CEB">
        <w:rPr>
          <w:rFonts w:ascii="Myriad Pro" w:hAnsi="Myriad Pro"/>
        </w:rPr>
        <w:t xml:space="preserve">trong việc lập </w:t>
      </w:r>
      <w:r w:rsidR="2A338AA2" w:rsidRPr="08485CEB">
        <w:rPr>
          <w:rFonts w:ascii="Myriad Pro" w:hAnsi="Myriad Pro"/>
        </w:rPr>
        <w:t xml:space="preserve">danh sách hộ nghèo </w:t>
      </w:r>
      <w:r w:rsidR="06D304DF" w:rsidRPr="08485CEB">
        <w:rPr>
          <w:rFonts w:ascii="Myriad Pro" w:hAnsi="Myriad Pro"/>
        </w:rPr>
        <w:t xml:space="preserve">của chính quyền cấp cơ sở </w:t>
      </w:r>
      <w:r w:rsidR="2A338AA2" w:rsidRPr="08485CEB">
        <w:rPr>
          <w:rFonts w:ascii="Myriad Pro" w:hAnsi="Myriad Pro"/>
        </w:rPr>
        <w:t xml:space="preserve">để </w:t>
      </w:r>
      <w:r w:rsidRPr="08485CEB">
        <w:rPr>
          <w:rFonts w:ascii="Myriad Pro" w:hAnsi="Myriad Pro"/>
        </w:rPr>
        <w:t>hộ thực sự nghèo tiếp cận được sự hỗ trợ</w:t>
      </w:r>
      <w:r w:rsidR="2A338AA2" w:rsidRPr="08485CEB">
        <w:rPr>
          <w:rFonts w:ascii="Myriad Pro" w:hAnsi="Myriad Pro"/>
        </w:rPr>
        <w:t xml:space="preserve"> </w:t>
      </w:r>
      <w:r w:rsidRPr="08485CEB">
        <w:rPr>
          <w:rFonts w:ascii="Myriad Pro" w:hAnsi="Myriad Pro"/>
        </w:rPr>
        <w:t>của</w:t>
      </w:r>
      <w:r w:rsidR="2A338AA2" w:rsidRPr="08485CEB">
        <w:rPr>
          <w:rFonts w:ascii="Myriad Pro" w:hAnsi="Myriad Pro"/>
        </w:rPr>
        <w:t xml:space="preserve"> Nhà nước. Tuy nhiên, </w:t>
      </w:r>
      <w:r w:rsidRPr="08485CEB">
        <w:rPr>
          <w:rFonts w:ascii="Myriad Pro" w:hAnsi="Myriad Pro"/>
        </w:rPr>
        <w:t xml:space="preserve">người dân </w:t>
      </w:r>
      <w:r w:rsidR="24CA5CA9" w:rsidRPr="08485CEB">
        <w:rPr>
          <w:rFonts w:ascii="Myriad Pro" w:hAnsi="Myriad Pro"/>
        </w:rPr>
        <w:t>ghi nhận sự cải thiện</w:t>
      </w:r>
      <w:r w:rsidR="636F41DA" w:rsidRPr="08485CEB">
        <w:rPr>
          <w:rFonts w:ascii="Myriad Pro" w:hAnsi="Myriad Pro"/>
        </w:rPr>
        <w:t xml:space="preserve"> trong</w:t>
      </w:r>
      <w:r w:rsidR="76C56CD7" w:rsidRPr="08485CEB">
        <w:rPr>
          <w:rFonts w:ascii="Myriad Pro" w:hAnsi="Myriad Pro"/>
        </w:rPr>
        <w:t xml:space="preserve"> việc</w:t>
      </w:r>
      <w:r w:rsidR="2A338AA2" w:rsidRPr="08485CEB">
        <w:rPr>
          <w:rFonts w:ascii="Myriad Pro" w:hAnsi="Myriad Pro"/>
        </w:rPr>
        <w:t xml:space="preserve"> </w:t>
      </w:r>
      <w:r w:rsidRPr="08485CEB">
        <w:rPr>
          <w:rFonts w:ascii="Myriad Pro" w:hAnsi="Myriad Pro"/>
        </w:rPr>
        <w:t>công khai thông tin thu, chi ngân sách cấp</w:t>
      </w:r>
      <w:r w:rsidR="2A338AA2" w:rsidRPr="08485CEB">
        <w:rPr>
          <w:rFonts w:ascii="Myriad Pro" w:hAnsi="Myriad Pro"/>
        </w:rPr>
        <w:t xml:space="preserve"> xã </w:t>
      </w:r>
      <w:r w:rsidRPr="08485CEB">
        <w:rPr>
          <w:rFonts w:ascii="Myriad Pro" w:hAnsi="Myriad Pro"/>
        </w:rPr>
        <w:t>trong năm 2022</w:t>
      </w:r>
      <w:r w:rsidR="2A338AA2" w:rsidRPr="08485CEB">
        <w:rPr>
          <w:rFonts w:ascii="Myriad Pro" w:hAnsi="Myriad Pro"/>
        </w:rPr>
        <w:t>.</w:t>
      </w:r>
    </w:p>
    <w:p w14:paraId="72B6D315" w14:textId="041495C9" w:rsidR="00540EDC" w:rsidRPr="003D72BD" w:rsidRDefault="00540EDC" w:rsidP="0063015D">
      <w:pPr>
        <w:jc w:val="both"/>
        <w:rPr>
          <w:rFonts w:ascii="Myriad Pro" w:hAnsi="Myriad Pro" w:cs="Calibri"/>
        </w:rPr>
      </w:pPr>
      <w:r w:rsidRPr="00303C50">
        <w:rPr>
          <w:rFonts w:ascii="Myriad Pro" w:hAnsi="Myriad Pro" w:cs="Calibri"/>
        </w:rPr>
        <w:t xml:space="preserve">Để </w:t>
      </w:r>
      <w:r w:rsidR="00303C50" w:rsidRPr="00303C50">
        <w:rPr>
          <w:rFonts w:ascii="Myriad Pro" w:hAnsi="Myriad Pro" w:cs="Calibri"/>
        </w:rPr>
        <w:t>đóng góp cho c</w:t>
      </w:r>
      <w:r w:rsidRPr="00303C50">
        <w:rPr>
          <w:rFonts w:ascii="Myriad Pro" w:hAnsi="Myriad Pro" w:cs="Calibri"/>
        </w:rPr>
        <w:t xml:space="preserve">hương trình xây dựng </w:t>
      </w:r>
      <w:r w:rsidR="00303C50" w:rsidRPr="00303C50">
        <w:rPr>
          <w:rFonts w:ascii="Myriad Pro" w:hAnsi="Myriad Pro" w:cs="Calibri"/>
        </w:rPr>
        <w:t xml:space="preserve">và thực thi pháp </w:t>
      </w:r>
      <w:r w:rsidRPr="00303C50">
        <w:rPr>
          <w:rFonts w:ascii="Myriad Pro" w:hAnsi="Myriad Pro" w:cs="Calibri"/>
        </w:rPr>
        <w:t xml:space="preserve">luật năm </w:t>
      </w:r>
      <w:r w:rsidR="00303C50" w:rsidRPr="00303C50">
        <w:rPr>
          <w:rFonts w:ascii="Myriad Pro" w:hAnsi="Myriad Pro" w:cs="Calibri"/>
        </w:rPr>
        <w:t>2023</w:t>
      </w:r>
      <w:r w:rsidRPr="00303C50">
        <w:rPr>
          <w:rFonts w:ascii="Myriad Pro" w:hAnsi="Myriad Pro" w:cs="Calibri"/>
        </w:rPr>
        <w:t xml:space="preserve">, </w:t>
      </w:r>
      <w:r w:rsidR="00303C50" w:rsidRPr="00303C50">
        <w:rPr>
          <w:rFonts w:ascii="Myriad Pro" w:hAnsi="Myriad Pro" w:cs="Calibri"/>
        </w:rPr>
        <w:t xml:space="preserve">Báo cáo </w:t>
      </w:r>
      <w:r w:rsidRPr="00303C50">
        <w:rPr>
          <w:rFonts w:ascii="Myriad Pro" w:hAnsi="Myriad Pro" w:cs="Calibri"/>
        </w:rPr>
        <w:t xml:space="preserve">PAPI 2022 cũng </w:t>
      </w:r>
      <w:r w:rsidR="00303C50" w:rsidRPr="00303C50">
        <w:rPr>
          <w:rFonts w:ascii="Myriad Pro" w:hAnsi="Myriad Pro" w:cs="Calibri"/>
        </w:rPr>
        <w:t>phân tích kết quả khảo sát công dân về một số vấn đề nhằm cung cấp dẫn cứ cho việc thảo luận sửa đổi Luật Đất đai năm 2013 và chuẩn bị thực thi Luật Thực hiện Dân chủ ở cơ sở năm 2022</w:t>
      </w:r>
      <w:r w:rsidRPr="00303C50">
        <w:rPr>
          <w:rFonts w:ascii="Myriad Pro" w:hAnsi="Myriad Pro" w:cs="Calibri"/>
        </w:rPr>
        <w:t>.</w:t>
      </w:r>
    </w:p>
    <w:p w14:paraId="2CB30DE5" w14:textId="1BD78B24" w:rsidR="00534F1D" w:rsidRDefault="22288117" w:rsidP="08485CEB">
      <w:pPr>
        <w:jc w:val="both"/>
        <w:rPr>
          <w:rFonts w:ascii="Myriad Pro" w:hAnsi="Myriad Pro"/>
          <w:i/>
          <w:iCs/>
        </w:rPr>
      </w:pPr>
      <w:r w:rsidRPr="00E065B1">
        <w:rPr>
          <w:rFonts w:ascii="Myriad Pro" w:hAnsi="Myriad Pro"/>
        </w:rPr>
        <w:t>Bà</w:t>
      </w:r>
      <w:r w:rsidRPr="08485CEB">
        <w:rPr>
          <w:rFonts w:ascii="Myriad Pro" w:hAnsi="Myriad Pro"/>
          <w:b/>
          <w:bCs/>
        </w:rPr>
        <w:t xml:space="preserve"> Ramla Kh</w:t>
      </w:r>
      <w:r w:rsidR="085219CA" w:rsidRPr="08485CEB">
        <w:rPr>
          <w:rFonts w:ascii="Myriad Pro" w:hAnsi="Myriad Pro"/>
          <w:b/>
          <w:bCs/>
        </w:rPr>
        <w:t>a</w:t>
      </w:r>
      <w:r w:rsidRPr="08485CEB">
        <w:rPr>
          <w:rFonts w:ascii="Myriad Pro" w:hAnsi="Myriad Pro"/>
          <w:b/>
          <w:bCs/>
        </w:rPr>
        <w:t>lidi</w:t>
      </w:r>
      <w:r w:rsidRPr="08485CEB">
        <w:rPr>
          <w:rFonts w:ascii="Myriad Pro" w:hAnsi="Myriad Pro"/>
        </w:rPr>
        <w:t xml:space="preserve">, Trưởng </w:t>
      </w:r>
      <w:r w:rsidR="085219CA" w:rsidRPr="08485CEB">
        <w:rPr>
          <w:rFonts w:ascii="Myriad Pro" w:hAnsi="Myriad Pro"/>
        </w:rPr>
        <w:t>Đ</w:t>
      </w:r>
      <w:r w:rsidRPr="08485CEB">
        <w:rPr>
          <w:rFonts w:ascii="Myriad Pro" w:hAnsi="Myriad Pro"/>
        </w:rPr>
        <w:t>ại diện thườn</w:t>
      </w:r>
      <w:r w:rsidR="085219CA" w:rsidRPr="08485CEB">
        <w:rPr>
          <w:rFonts w:ascii="Myriad Pro" w:hAnsi="Myriad Pro"/>
        </w:rPr>
        <w:t>g</w:t>
      </w:r>
      <w:r w:rsidRPr="08485CEB">
        <w:rPr>
          <w:rFonts w:ascii="Myriad Pro" w:hAnsi="Myriad Pro"/>
        </w:rPr>
        <w:t xml:space="preserve"> trú Chương trình Phát triển Liên Hợp Quốc tại Việt Nam phát biểu:</w:t>
      </w:r>
      <w:r w:rsidRPr="08485CEB">
        <w:rPr>
          <w:rFonts w:ascii="Myriad Pro" w:hAnsi="Myriad Pro"/>
          <w:i/>
          <w:iCs/>
        </w:rPr>
        <w:t xml:space="preserve"> “</w:t>
      </w:r>
      <w:r w:rsidR="5F390BB2" w:rsidRPr="08485CEB">
        <w:rPr>
          <w:rFonts w:ascii="Myriad Pro" w:hAnsi="Myriad Pro"/>
          <w:i/>
          <w:iCs/>
        </w:rPr>
        <w:t>C</w:t>
      </w:r>
      <w:r w:rsidR="085219CA" w:rsidRPr="08485CEB">
        <w:rPr>
          <w:rFonts w:ascii="Myriad Pro" w:hAnsi="Myriad Pro"/>
          <w:i/>
          <w:iCs/>
        </w:rPr>
        <w:t>hương trình nghiên cứu Chỉ số</w:t>
      </w:r>
      <w:r w:rsidRPr="08485CEB">
        <w:rPr>
          <w:rFonts w:ascii="Myriad Pro" w:hAnsi="Myriad Pro"/>
          <w:i/>
          <w:iCs/>
        </w:rPr>
        <w:t xml:space="preserve"> PAPI </w:t>
      </w:r>
      <w:r w:rsidR="716729CE" w:rsidRPr="08485CEB">
        <w:rPr>
          <w:rFonts w:ascii="Myriad Pro" w:hAnsi="Myriad Pro"/>
          <w:i/>
          <w:iCs/>
        </w:rPr>
        <w:t>nhằm</w:t>
      </w:r>
      <w:r w:rsidR="21CE85BC" w:rsidRPr="08485CEB">
        <w:rPr>
          <w:rFonts w:ascii="Myriad Pro" w:hAnsi="Myriad Pro"/>
          <w:i/>
          <w:iCs/>
        </w:rPr>
        <w:t xml:space="preserve"> phản ánh </w:t>
      </w:r>
      <w:r w:rsidR="0CC2BA70" w:rsidRPr="08485CEB">
        <w:rPr>
          <w:rFonts w:ascii="Myriad Pro" w:hAnsi="Myriad Pro"/>
          <w:i/>
          <w:iCs/>
        </w:rPr>
        <w:t>đánh giá</w:t>
      </w:r>
      <w:r w:rsidR="21CE85BC" w:rsidRPr="08485CEB">
        <w:rPr>
          <w:rFonts w:ascii="Myriad Pro" w:hAnsi="Myriad Pro"/>
          <w:i/>
          <w:iCs/>
        </w:rPr>
        <w:t xml:space="preserve"> của người dân về</w:t>
      </w:r>
      <w:r w:rsidRPr="08485CEB">
        <w:rPr>
          <w:rFonts w:ascii="Myriad Pro" w:hAnsi="Myriad Pro"/>
          <w:i/>
          <w:iCs/>
        </w:rPr>
        <w:t xml:space="preserve"> việc thực hiện chính sách và </w:t>
      </w:r>
      <w:r w:rsidR="085219CA" w:rsidRPr="08485CEB">
        <w:rPr>
          <w:rFonts w:ascii="Myriad Pro" w:hAnsi="Myriad Pro"/>
          <w:i/>
          <w:iCs/>
        </w:rPr>
        <w:t xml:space="preserve">các chương trình </w:t>
      </w:r>
      <w:r w:rsidRPr="08485CEB">
        <w:rPr>
          <w:rFonts w:ascii="Myriad Pro" w:hAnsi="Myriad Pro"/>
          <w:i/>
          <w:iCs/>
        </w:rPr>
        <w:t xml:space="preserve">phát triển của </w:t>
      </w:r>
      <w:r w:rsidR="085219CA" w:rsidRPr="08485CEB">
        <w:rPr>
          <w:rFonts w:ascii="Myriad Pro" w:hAnsi="Myriad Pro"/>
          <w:i/>
          <w:iCs/>
        </w:rPr>
        <w:t>Nhà nước</w:t>
      </w:r>
      <w:r w:rsidRPr="08485CEB">
        <w:rPr>
          <w:rFonts w:ascii="Myriad Pro" w:hAnsi="Myriad Pro"/>
          <w:i/>
          <w:iCs/>
        </w:rPr>
        <w:t xml:space="preserve">, từ đó đóng góp vào việc </w:t>
      </w:r>
      <w:r w:rsidR="085219CA" w:rsidRPr="08485CEB">
        <w:rPr>
          <w:rFonts w:ascii="Myriad Pro" w:hAnsi="Myriad Pro"/>
          <w:i/>
          <w:iCs/>
        </w:rPr>
        <w:t>cải thiện và tăng cường</w:t>
      </w:r>
      <w:r w:rsidRPr="08485CEB">
        <w:rPr>
          <w:rFonts w:ascii="Myriad Pro" w:hAnsi="Myriad Pro"/>
          <w:i/>
          <w:iCs/>
        </w:rPr>
        <w:t xml:space="preserve"> khả năng </w:t>
      </w:r>
      <w:r w:rsidR="68E8FE63" w:rsidRPr="08485CEB">
        <w:rPr>
          <w:rFonts w:ascii="Myriad Pro" w:hAnsi="Myriad Pro"/>
          <w:i/>
          <w:iCs/>
        </w:rPr>
        <w:t>đáp ứng</w:t>
      </w:r>
      <w:r w:rsidRPr="08485CEB">
        <w:rPr>
          <w:rFonts w:ascii="Myriad Pro" w:hAnsi="Myriad Pro"/>
          <w:i/>
          <w:iCs/>
        </w:rPr>
        <w:t xml:space="preserve">, tính công khai, minh bạch và trách nhiệm giải trình của các </w:t>
      </w:r>
      <w:r w:rsidR="085219CA" w:rsidRPr="08485CEB">
        <w:rPr>
          <w:rFonts w:ascii="Myriad Pro" w:hAnsi="Myriad Pro"/>
          <w:i/>
          <w:iCs/>
        </w:rPr>
        <w:t>cấp chính quyền</w:t>
      </w:r>
      <w:r w:rsidRPr="08485CEB">
        <w:rPr>
          <w:rFonts w:ascii="Myriad Pro" w:hAnsi="Myriad Pro"/>
          <w:i/>
          <w:iCs/>
        </w:rPr>
        <w:t xml:space="preserve">. </w:t>
      </w:r>
      <w:r w:rsidR="085219CA" w:rsidRPr="08485CEB">
        <w:rPr>
          <w:rFonts w:ascii="Myriad Pro" w:hAnsi="Myriad Pro"/>
          <w:i/>
          <w:iCs/>
        </w:rPr>
        <w:t>Báo cáo PAPI 2022 cung cấp nguồn dữ liệu thực chứng quan trọng để các cấp chính quyền từ trung ương đến địa phương theo dõi hiệu quả hoạt động của mình trong công tác điều hành, quản lý nhà nước, hành chính công và cung ứng dịch vụ công.”</w:t>
      </w:r>
    </w:p>
    <w:p w14:paraId="246B9744" w14:textId="3F46CCD3" w:rsidR="00540EDC" w:rsidRDefault="1DB5DDC8" w:rsidP="0063015D">
      <w:pPr>
        <w:jc w:val="both"/>
        <w:rPr>
          <w:rFonts w:ascii="Myriad Pro" w:hAnsi="Myriad Pro"/>
        </w:rPr>
      </w:pPr>
      <w:r w:rsidRPr="08485CEB">
        <w:rPr>
          <w:rFonts w:ascii="Myriad Pro" w:hAnsi="Myriad Pro"/>
        </w:rPr>
        <w:t>Luật Đất đai năm 2013</w:t>
      </w:r>
      <w:r w:rsidR="17D55C88" w:rsidRPr="08485CEB">
        <w:rPr>
          <w:rFonts w:ascii="Myriad Pro" w:hAnsi="Myriad Pro"/>
        </w:rPr>
        <w:t xml:space="preserve"> </w:t>
      </w:r>
      <w:r w:rsidR="2F08BCE0" w:rsidRPr="08485CEB">
        <w:rPr>
          <w:rFonts w:ascii="Myriad Pro" w:hAnsi="Myriad Pro"/>
        </w:rPr>
        <w:t xml:space="preserve">bao gồm các </w:t>
      </w:r>
      <w:r w:rsidR="17D55C88" w:rsidRPr="08485CEB">
        <w:rPr>
          <w:rFonts w:ascii="Myriad Pro" w:hAnsi="Myriad Pro"/>
        </w:rPr>
        <w:t>quy định</w:t>
      </w:r>
      <w:r w:rsidR="22741B7C" w:rsidRPr="08485CEB">
        <w:rPr>
          <w:rFonts w:ascii="Myriad Pro" w:hAnsi="Myriad Pro"/>
        </w:rPr>
        <w:t xml:space="preserve"> liên quan đến</w:t>
      </w:r>
      <w:r w:rsidR="17D55C88" w:rsidRPr="08485CEB">
        <w:rPr>
          <w:rFonts w:ascii="Myriad Pro" w:hAnsi="Myriad Pro"/>
        </w:rPr>
        <w:t xml:space="preserve"> các giao dịch </w:t>
      </w:r>
      <w:r w:rsidR="032BA518" w:rsidRPr="08485CEB">
        <w:rPr>
          <w:rFonts w:ascii="Myriad Pro" w:hAnsi="Myriad Pro"/>
        </w:rPr>
        <w:t>mua bán</w:t>
      </w:r>
      <w:r w:rsidR="17D55C88" w:rsidRPr="08485CEB">
        <w:rPr>
          <w:rFonts w:ascii="Myriad Pro" w:hAnsi="Myriad Pro"/>
        </w:rPr>
        <w:t>, tịch thu</w:t>
      </w:r>
      <w:r w:rsidR="2748A2D1" w:rsidRPr="08485CEB">
        <w:rPr>
          <w:rFonts w:ascii="Myriad Pro" w:hAnsi="Myriad Pro"/>
        </w:rPr>
        <w:t>,</w:t>
      </w:r>
      <w:r w:rsidR="17D55C88" w:rsidRPr="08485CEB">
        <w:rPr>
          <w:rFonts w:ascii="Myriad Pro" w:hAnsi="Myriad Pro"/>
        </w:rPr>
        <w:t xml:space="preserve"> và bồi thường</w:t>
      </w:r>
      <w:r w:rsidR="7776781C" w:rsidRPr="08485CEB">
        <w:rPr>
          <w:rFonts w:ascii="Myriad Pro" w:hAnsi="Myriad Pro"/>
        </w:rPr>
        <w:t xml:space="preserve"> đất đai.</w:t>
      </w:r>
      <w:r w:rsidRPr="08485CEB">
        <w:rPr>
          <w:rFonts w:ascii="Myriad Pro" w:hAnsi="Myriad Pro"/>
        </w:rPr>
        <w:t xml:space="preserve"> Chỉ số PAPI tìm hiểu nhận thức và trải nghiệm </w:t>
      </w:r>
      <w:r w:rsidR="2A338AA2" w:rsidRPr="08485CEB">
        <w:rPr>
          <w:rFonts w:ascii="Myriad Pro" w:hAnsi="Myriad Pro"/>
        </w:rPr>
        <w:t xml:space="preserve">của người dân về </w:t>
      </w:r>
      <w:r w:rsidRPr="08485CEB">
        <w:rPr>
          <w:rFonts w:ascii="Myriad Pro" w:hAnsi="Myriad Pro"/>
        </w:rPr>
        <w:t xml:space="preserve">hiệu quả </w:t>
      </w:r>
      <w:r w:rsidR="2A338AA2" w:rsidRPr="08485CEB">
        <w:rPr>
          <w:rFonts w:ascii="Myriad Pro" w:hAnsi="Myriad Pro"/>
        </w:rPr>
        <w:t xml:space="preserve">quản trị đất </w:t>
      </w:r>
      <w:r w:rsidR="2A338AA2" w:rsidRPr="08485CEB">
        <w:rPr>
          <w:rFonts w:ascii="Myriad Pro" w:hAnsi="Myriad Pro"/>
        </w:rPr>
        <w:lastRenderedPageBreak/>
        <w:t>đai tại địa phương</w:t>
      </w:r>
      <w:r w:rsidR="34AF8281" w:rsidRPr="08485CEB">
        <w:rPr>
          <w:rFonts w:ascii="Myriad Pro" w:hAnsi="Myriad Pro"/>
        </w:rPr>
        <w:t>,</w:t>
      </w:r>
      <w:r w:rsidR="2A338AA2" w:rsidRPr="08485CEB">
        <w:rPr>
          <w:rFonts w:ascii="Myriad Pro" w:hAnsi="Myriad Pro"/>
        </w:rPr>
        <w:t xml:space="preserve"> </w:t>
      </w:r>
      <w:r w:rsidR="34AF8281" w:rsidRPr="08485CEB">
        <w:rPr>
          <w:rFonts w:ascii="Myriad Pro" w:hAnsi="Myriad Pro"/>
        </w:rPr>
        <w:t>qua đó</w:t>
      </w:r>
      <w:r w:rsidR="2A338AA2" w:rsidRPr="08485CEB">
        <w:rPr>
          <w:rFonts w:ascii="Myriad Pro" w:hAnsi="Myriad Pro"/>
        </w:rPr>
        <w:t xml:space="preserve"> </w:t>
      </w:r>
      <w:r w:rsidRPr="08485CEB">
        <w:rPr>
          <w:rFonts w:ascii="Myriad Pro" w:hAnsi="Myriad Pro"/>
        </w:rPr>
        <w:t xml:space="preserve">phân tích </w:t>
      </w:r>
      <w:r w:rsidR="34AF8281" w:rsidRPr="08485CEB">
        <w:rPr>
          <w:rFonts w:ascii="Myriad Pro" w:hAnsi="Myriad Pro"/>
        </w:rPr>
        <w:t>một số chỉ tiêu đánh giá</w:t>
      </w:r>
      <w:r w:rsidR="2A338AA2" w:rsidRPr="08485CEB">
        <w:rPr>
          <w:rFonts w:ascii="Myriad Pro" w:hAnsi="Myriad Pro"/>
        </w:rPr>
        <w:t xml:space="preserve"> </w:t>
      </w:r>
      <w:r w:rsidR="34AF8281" w:rsidRPr="08485CEB">
        <w:rPr>
          <w:rFonts w:ascii="Myriad Pro" w:hAnsi="Myriad Pro"/>
        </w:rPr>
        <w:t>tính</w:t>
      </w:r>
      <w:r w:rsidR="2A338AA2" w:rsidRPr="08485CEB">
        <w:rPr>
          <w:rFonts w:ascii="Myriad Pro" w:hAnsi="Myriad Pro"/>
        </w:rPr>
        <w:t xml:space="preserve"> bình đẳng</w:t>
      </w:r>
      <w:r w:rsidR="34AF8281" w:rsidRPr="08485CEB">
        <w:rPr>
          <w:rFonts w:ascii="Myriad Pro" w:hAnsi="Myriad Pro"/>
        </w:rPr>
        <w:t xml:space="preserve"> trong áp dụng một số điều khoản của luật trên thực tế</w:t>
      </w:r>
      <w:r w:rsidR="2A338AA2" w:rsidRPr="08485CEB">
        <w:rPr>
          <w:rFonts w:ascii="Myriad Pro" w:hAnsi="Myriad Pro"/>
        </w:rPr>
        <w:t xml:space="preserve">. Một </w:t>
      </w:r>
      <w:r w:rsidR="34AF8281" w:rsidRPr="08485CEB">
        <w:rPr>
          <w:rFonts w:ascii="Myriad Pro" w:hAnsi="Myriad Pro"/>
        </w:rPr>
        <w:t>phát hiện</w:t>
      </w:r>
      <w:r w:rsidR="2A338AA2" w:rsidRPr="08485CEB">
        <w:rPr>
          <w:rFonts w:ascii="Myriad Pro" w:hAnsi="Myriad Pro"/>
        </w:rPr>
        <w:t xml:space="preserve"> quan trọng là </w:t>
      </w:r>
      <w:r w:rsidR="34AF8281" w:rsidRPr="08485CEB">
        <w:rPr>
          <w:rFonts w:ascii="Myriad Pro" w:hAnsi="Myriad Pro"/>
        </w:rPr>
        <w:t>tỉ lệ hộ dân bị</w:t>
      </w:r>
      <w:r w:rsidR="2A338AA2" w:rsidRPr="08485CEB">
        <w:rPr>
          <w:rFonts w:ascii="Myriad Pro" w:hAnsi="Myriad Pro"/>
        </w:rPr>
        <w:t xml:space="preserve"> thu </w:t>
      </w:r>
      <w:r w:rsidR="34AF8281" w:rsidRPr="08485CEB">
        <w:rPr>
          <w:rFonts w:ascii="Myriad Pro" w:hAnsi="Myriad Pro"/>
        </w:rPr>
        <w:t xml:space="preserve">hồi </w:t>
      </w:r>
      <w:r w:rsidR="2A338AA2" w:rsidRPr="08485CEB">
        <w:rPr>
          <w:rFonts w:ascii="Myriad Pro" w:hAnsi="Myriad Pro"/>
        </w:rPr>
        <w:t xml:space="preserve">đất nông nghiệp tăng </w:t>
      </w:r>
      <w:r w:rsidR="34AF8281" w:rsidRPr="08485CEB">
        <w:rPr>
          <w:rFonts w:ascii="Myriad Pro" w:hAnsi="Myriad Pro"/>
        </w:rPr>
        <w:t>lên đến 4,1% trong năm 2022, cao hơn so với năm trước</w:t>
      </w:r>
      <w:r w:rsidR="2A338AA2" w:rsidRPr="08485CEB">
        <w:rPr>
          <w:rFonts w:ascii="Myriad Pro" w:hAnsi="Myriad Pro"/>
        </w:rPr>
        <w:t xml:space="preserve">. Ở những </w:t>
      </w:r>
      <w:r w:rsidR="34AF8281" w:rsidRPr="08485CEB">
        <w:rPr>
          <w:rFonts w:ascii="Myriad Pro" w:hAnsi="Myriad Pro"/>
        </w:rPr>
        <w:t>đơn vị thôn/ấp/bản</w:t>
      </w:r>
      <w:r w:rsidR="2A338AA2" w:rsidRPr="08485CEB">
        <w:rPr>
          <w:rFonts w:ascii="Myriad Pro" w:hAnsi="Myriad Pro"/>
        </w:rPr>
        <w:t xml:space="preserve"> có ít nhất 30% cư dân làm nông nghiệp, </w:t>
      </w:r>
      <w:r w:rsidR="34AF8281" w:rsidRPr="08485CEB">
        <w:rPr>
          <w:rFonts w:ascii="Myriad Pro" w:hAnsi="Myriad Pro"/>
        </w:rPr>
        <w:t xml:space="preserve">tỉ lệ người được hỏi </w:t>
      </w:r>
      <w:r w:rsidR="2A338AA2" w:rsidRPr="08485CEB">
        <w:rPr>
          <w:rFonts w:ascii="Myriad Pro" w:hAnsi="Myriad Pro"/>
        </w:rPr>
        <w:t xml:space="preserve">cho biết </w:t>
      </w:r>
      <w:r w:rsidR="34AF8281" w:rsidRPr="08485CEB">
        <w:rPr>
          <w:rFonts w:ascii="Myriad Pro" w:hAnsi="Myriad Pro"/>
        </w:rPr>
        <w:t>hộ gia đình họ</w:t>
      </w:r>
      <w:r w:rsidR="2A338AA2" w:rsidRPr="08485CEB">
        <w:rPr>
          <w:rFonts w:ascii="Myriad Pro" w:hAnsi="Myriad Pro"/>
        </w:rPr>
        <w:t xml:space="preserve"> bị thu </w:t>
      </w:r>
      <w:r w:rsidR="34AF8281" w:rsidRPr="08485CEB">
        <w:rPr>
          <w:rFonts w:ascii="Myriad Pro" w:hAnsi="Myriad Pro"/>
        </w:rPr>
        <w:t>hồi</w:t>
      </w:r>
      <w:r w:rsidR="2A338AA2" w:rsidRPr="08485CEB">
        <w:rPr>
          <w:rFonts w:ascii="Myriad Pro" w:hAnsi="Myriad Pro"/>
        </w:rPr>
        <w:t xml:space="preserve"> đất nông nghiệp tăng từ 5,4% năm 2021</w:t>
      </w:r>
      <w:r w:rsidR="34AF8281" w:rsidRPr="08485CEB">
        <w:rPr>
          <w:rFonts w:ascii="Myriad Pro" w:hAnsi="Myriad Pro"/>
        </w:rPr>
        <w:t xml:space="preserve"> lên 6,5% năm 2022</w:t>
      </w:r>
      <w:r w:rsidR="2A338AA2" w:rsidRPr="08485CEB">
        <w:rPr>
          <w:rFonts w:ascii="Myriad Pro" w:hAnsi="Myriad Pro"/>
        </w:rPr>
        <w:t>. Điều này cho thấy việc thu hồi đất nông nghiệp ở khu vực nông thôn vẫn là một vấn đề nổi cộm cần được giải quyết bằng các quy định chặt chẽ hơn về minh bạch và tiếp cận thông tin đất đai một cách bình đẳng</w:t>
      </w:r>
      <w:r w:rsidR="5AD59A71" w:rsidRPr="08485CEB">
        <w:rPr>
          <w:rFonts w:ascii="Myriad Pro" w:hAnsi="Myriad Pro"/>
        </w:rPr>
        <w:t xml:space="preserve"> trong Luật Đất đai sửa đổi</w:t>
      </w:r>
      <w:r w:rsidR="2A338AA2" w:rsidRPr="08485CEB">
        <w:rPr>
          <w:rFonts w:ascii="Myriad Pro" w:hAnsi="Myriad Pro"/>
        </w:rPr>
        <w:t>.</w:t>
      </w:r>
    </w:p>
    <w:p w14:paraId="7B9A9098" w14:textId="3D84227B" w:rsidR="00540EDC" w:rsidRDefault="4968B2C4" w:rsidP="0063015D">
      <w:pPr>
        <w:jc w:val="both"/>
        <w:rPr>
          <w:rFonts w:ascii="Myriad Pro" w:hAnsi="Myriad Pro"/>
        </w:rPr>
      </w:pPr>
      <w:r w:rsidRPr="280A2A2D">
        <w:rPr>
          <w:rFonts w:ascii="Myriad Pro" w:hAnsi="Myriad Pro"/>
        </w:rPr>
        <w:t>N</w:t>
      </w:r>
      <w:r w:rsidR="00022203" w:rsidRPr="00597639">
        <w:rPr>
          <w:rFonts w:ascii="Myriad Pro" w:hAnsi="Myriad Pro"/>
        </w:rPr>
        <w:t>gười dân cho rằng bồi thường thu hồi đất còn ở mức quá thấp</w:t>
      </w:r>
      <w:r w:rsidR="2868610A" w:rsidRPr="280A2A2D">
        <w:rPr>
          <w:rFonts w:ascii="Myriad Pro" w:hAnsi="Myriad Pro"/>
        </w:rPr>
        <w:t xml:space="preserve"> và đây là</w:t>
      </w:r>
      <w:r w:rsidR="00022203" w:rsidRPr="00597639">
        <w:rPr>
          <w:rFonts w:ascii="Myriad Pro" w:hAnsi="Myriad Pro"/>
        </w:rPr>
        <w:t xml:space="preserve"> một trong những</w:t>
      </w:r>
      <w:r w:rsidR="00540EDC" w:rsidRPr="00597639">
        <w:rPr>
          <w:rFonts w:ascii="Myriad Pro" w:hAnsi="Myriad Pro"/>
        </w:rPr>
        <w:t xml:space="preserve"> nguyên nhân phổ biến dẫn </w:t>
      </w:r>
      <w:r w:rsidR="00022203" w:rsidRPr="00597639">
        <w:rPr>
          <w:rFonts w:ascii="Myriad Pro" w:hAnsi="Myriad Pro"/>
        </w:rPr>
        <w:t>tới</w:t>
      </w:r>
      <w:r w:rsidR="00540EDC" w:rsidRPr="00597639">
        <w:rPr>
          <w:rFonts w:ascii="Myriad Pro" w:hAnsi="Myriad Pro"/>
        </w:rPr>
        <w:t xml:space="preserve"> </w:t>
      </w:r>
      <w:r w:rsidR="00022203" w:rsidRPr="00597639">
        <w:rPr>
          <w:rFonts w:ascii="Myriad Pro" w:hAnsi="Myriad Pro"/>
        </w:rPr>
        <w:t>khiếu kiện</w:t>
      </w:r>
      <w:r w:rsidR="00540EDC" w:rsidRPr="00597639">
        <w:rPr>
          <w:rFonts w:ascii="Myriad Pro" w:hAnsi="Myriad Pro"/>
        </w:rPr>
        <w:t xml:space="preserve"> </w:t>
      </w:r>
      <w:r w:rsidR="00022203" w:rsidRPr="00597639">
        <w:rPr>
          <w:rFonts w:ascii="Myriad Pro" w:hAnsi="Myriad Pro"/>
        </w:rPr>
        <w:t>liên quan tới thu hồi</w:t>
      </w:r>
      <w:r w:rsidR="4D403AB9" w:rsidRPr="280A2A2D">
        <w:rPr>
          <w:rFonts w:ascii="Myriad Pro" w:hAnsi="Myriad Pro"/>
        </w:rPr>
        <w:t>. Vì vậy</w:t>
      </w:r>
      <w:r w:rsidR="00540EDC" w:rsidRPr="00597639">
        <w:rPr>
          <w:rFonts w:ascii="Myriad Pro" w:hAnsi="Myriad Pro"/>
        </w:rPr>
        <w:t xml:space="preserve">, một câu hỏi </w:t>
      </w:r>
      <w:r w:rsidR="00022203" w:rsidRPr="00597639">
        <w:rPr>
          <w:rFonts w:ascii="Myriad Pro" w:hAnsi="Myriad Pro"/>
        </w:rPr>
        <w:t xml:space="preserve">đã được đưa vào </w:t>
      </w:r>
      <w:r w:rsidR="28B50E04" w:rsidRPr="280A2A2D">
        <w:rPr>
          <w:rFonts w:ascii="Myriad Pro" w:hAnsi="Myriad Pro"/>
        </w:rPr>
        <w:t xml:space="preserve">nghiên cứu </w:t>
      </w:r>
      <w:r w:rsidR="00022203" w:rsidRPr="00597639">
        <w:rPr>
          <w:rFonts w:ascii="Myriad Pro" w:hAnsi="Myriad Pro"/>
        </w:rPr>
        <w:t>PAPI năm</w:t>
      </w:r>
      <w:r w:rsidR="00540EDC" w:rsidRPr="00597639">
        <w:rPr>
          <w:rFonts w:ascii="Myriad Pro" w:hAnsi="Myriad Pro"/>
        </w:rPr>
        <w:t xml:space="preserve"> 2022 </w:t>
      </w:r>
      <w:r w:rsidR="00022203" w:rsidRPr="00597639">
        <w:rPr>
          <w:rFonts w:ascii="Myriad Pro" w:hAnsi="Myriad Pro"/>
        </w:rPr>
        <w:t xml:space="preserve">để khảo sát người dân. Kết quả </w:t>
      </w:r>
      <w:r w:rsidR="00540EDC" w:rsidRPr="00597639">
        <w:rPr>
          <w:rFonts w:ascii="Myriad Pro" w:hAnsi="Myriad Pro"/>
        </w:rPr>
        <w:t>cho thấy</w:t>
      </w:r>
      <w:r w:rsidR="00022203" w:rsidRPr="00597639">
        <w:rPr>
          <w:rFonts w:ascii="Myriad Pro" w:hAnsi="Myriad Pro"/>
        </w:rPr>
        <w:t xml:space="preserve"> có </w:t>
      </w:r>
      <w:r w:rsidR="00540EDC" w:rsidRPr="00597639">
        <w:rPr>
          <w:rFonts w:ascii="Myriad Pro" w:hAnsi="Myriad Pro"/>
        </w:rPr>
        <w:t xml:space="preserve">sự khác biệt </w:t>
      </w:r>
      <w:r w:rsidR="00022203" w:rsidRPr="00597639">
        <w:rPr>
          <w:rFonts w:ascii="Myriad Pro" w:hAnsi="Myriad Pro"/>
        </w:rPr>
        <w:t xml:space="preserve">lớn giữa giá mua bán quyền sử dụng đất (giá đất) trên </w:t>
      </w:r>
      <w:r w:rsidR="00540EDC" w:rsidRPr="00597639">
        <w:rPr>
          <w:rFonts w:ascii="Myriad Pro" w:hAnsi="Myriad Pro"/>
        </w:rPr>
        <w:t xml:space="preserve">thị trường </w:t>
      </w:r>
      <w:r w:rsidR="00022203" w:rsidRPr="00597639">
        <w:rPr>
          <w:rFonts w:ascii="Myriad Pro" w:hAnsi="Myriad Pro"/>
        </w:rPr>
        <w:t>với</w:t>
      </w:r>
      <w:r w:rsidR="00540EDC" w:rsidRPr="00597639">
        <w:rPr>
          <w:rFonts w:ascii="Myriad Pro" w:hAnsi="Myriad Pro"/>
        </w:rPr>
        <w:t xml:space="preserve"> giá đất </w:t>
      </w:r>
      <w:r w:rsidR="00022203" w:rsidRPr="00597639">
        <w:rPr>
          <w:rFonts w:ascii="Myriad Pro" w:hAnsi="Myriad Pro"/>
        </w:rPr>
        <w:t xml:space="preserve">do chính quyền địa phương </w:t>
      </w:r>
      <w:r w:rsidR="00540EDC" w:rsidRPr="00597639">
        <w:rPr>
          <w:rFonts w:ascii="Myriad Pro" w:hAnsi="Myriad Pro"/>
        </w:rPr>
        <w:t xml:space="preserve">chính thức </w:t>
      </w:r>
      <w:r w:rsidR="00022203" w:rsidRPr="00597639">
        <w:rPr>
          <w:rFonts w:ascii="Myriad Pro" w:hAnsi="Myriad Pro"/>
        </w:rPr>
        <w:t>ban hành</w:t>
      </w:r>
      <w:r w:rsidR="00540EDC" w:rsidRPr="00597639">
        <w:rPr>
          <w:rFonts w:ascii="Myriad Pro" w:hAnsi="Myriad Pro"/>
        </w:rPr>
        <w:t>. Điều này cho thấy</w:t>
      </w:r>
      <w:r w:rsidR="00022203" w:rsidRPr="00597639">
        <w:rPr>
          <w:rFonts w:ascii="Myriad Pro" w:hAnsi="Myriad Pro"/>
        </w:rPr>
        <w:t>, từ góc nhìn của người dân,</w:t>
      </w:r>
      <w:r w:rsidR="00540EDC" w:rsidRPr="00597639">
        <w:rPr>
          <w:rFonts w:ascii="Myriad Pro" w:hAnsi="Myriad Pro"/>
        </w:rPr>
        <w:t xml:space="preserve"> chính quyền địa phương </w:t>
      </w:r>
      <w:r w:rsidR="00022203" w:rsidRPr="00597639">
        <w:rPr>
          <w:rFonts w:ascii="Myriad Pro" w:hAnsi="Myriad Pro"/>
        </w:rPr>
        <w:t>chưa</w:t>
      </w:r>
      <w:r w:rsidR="00540EDC" w:rsidRPr="00597639">
        <w:rPr>
          <w:rFonts w:ascii="Myriad Pro" w:hAnsi="Myriad Pro"/>
        </w:rPr>
        <w:t xml:space="preserve"> tính đến giá thị trường khi </w:t>
      </w:r>
      <w:r w:rsidR="00022203" w:rsidRPr="00597639">
        <w:rPr>
          <w:rFonts w:ascii="Myriad Pro" w:hAnsi="Myriad Pro"/>
        </w:rPr>
        <w:t>xác định</w:t>
      </w:r>
      <w:r w:rsidR="00540EDC" w:rsidRPr="00597639">
        <w:rPr>
          <w:rFonts w:ascii="Myriad Pro" w:hAnsi="Myriad Pro"/>
        </w:rPr>
        <w:t xml:space="preserve"> </w:t>
      </w:r>
      <w:r w:rsidR="00022203" w:rsidRPr="00597639">
        <w:rPr>
          <w:rFonts w:ascii="Myriad Pro" w:hAnsi="Myriad Pro"/>
        </w:rPr>
        <w:t>giá</w:t>
      </w:r>
      <w:r w:rsidR="00540EDC" w:rsidRPr="00597639">
        <w:rPr>
          <w:rFonts w:ascii="Myriad Pro" w:hAnsi="Myriad Pro"/>
        </w:rPr>
        <w:t xml:space="preserve"> </w:t>
      </w:r>
      <w:r w:rsidR="00022203" w:rsidRPr="00597639">
        <w:rPr>
          <w:rFonts w:ascii="Myriad Pro" w:hAnsi="Myriad Pro"/>
        </w:rPr>
        <w:t xml:space="preserve">bồi thường </w:t>
      </w:r>
      <w:r w:rsidR="00540EDC" w:rsidRPr="00597639">
        <w:rPr>
          <w:rFonts w:ascii="Myriad Pro" w:hAnsi="Myriad Pro"/>
        </w:rPr>
        <w:t xml:space="preserve">thu hồi đất. </w:t>
      </w:r>
      <w:r w:rsidR="70E02EEE" w:rsidRPr="280A2A2D">
        <w:rPr>
          <w:rFonts w:ascii="Myriad Pro" w:hAnsi="Myriad Pro"/>
        </w:rPr>
        <w:t>Do đó,</w:t>
      </w:r>
      <w:r w:rsidR="00540EDC" w:rsidRPr="00597639">
        <w:rPr>
          <w:rFonts w:ascii="Myriad Pro" w:hAnsi="Myriad Pro"/>
        </w:rPr>
        <w:t xml:space="preserve"> </w:t>
      </w:r>
      <w:r w:rsidR="00597639" w:rsidRPr="00597639">
        <w:rPr>
          <w:rFonts w:ascii="Myriad Pro" w:hAnsi="Myriad Pro"/>
        </w:rPr>
        <w:t>bảng giá đất ở địa phương</w:t>
      </w:r>
      <w:r w:rsidR="00540EDC" w:rsidRPr="00597639">
        <w:rPr>
          <w:rFonts w:ascii="Myriad Pro" w:hAnsi="Myriad Pro"/>
        </w:rPr>
        <w:t xml:space="preserve"> </w:t>
      </w:r>
      <w:r w:rsidR="00597639" w:rsidRPr="00597639">
        <w:rPr>
          <w:rFonts w:ascii="Myriad Pro" w:hAnsi="Myriad Pro"/>
        </w:rPr>
        <w:t xml:space="preserve">cần được cập nhật </w:t>
      </w:r>
      <w:r w:rsidR="00540EDC" w:rsidRPr="00597639">
        <w:rPr>
          <w:rFonts w:ascii="Myriad Pro" w:hAnsi="Myriad Pro"/>
        </w:rPr>
        <w:t xml:space="preserve">thường xuyên, thay vì bốn năm một lần, để theo kịp giá </w:t>
      </w:r>
      <w:r w:rsidR="00597639" w:rsidRPr="00597639">
        <w:rPr>
          <w:rFonts w:ascii="Myriad Pro" w:hAnsi="Myriad Pro"/>
        </w:rPr>
        <w:t>giao dịch quyền sử dụng đất trong dân cư vốn</w:t>
      </w:r>
      <w:r w:rsidR="00540EDC" w:rsidRPr="00597639">
        <w:rPr>
          <w:rFonts w:ascii="Myriad Pro" w:hAnsi="Myriad Pro"/>
        </w:rPr>
        <w:t xml:space="preserve"> </w:t>
      </w:r>
      <w:r w:rsidR="00597639" w:rsidRPr="00597639">
        <w:rPr>
          <w:rFonts w:ascii="Myriad Pro" w:hAnsi="Myriad Pro"/>
        </w:rPr>
        <w:t xml:space="preserve">vẫn </w:t>
      </w:r>
      <w:r w:rsidR="00540EDC" w:rsidRPr="00597639">
        <w:rPr>
          <w:rFonts w:ascii="Myriad Pro" w:hAnsi="Myriad Pro"/>
        </w:rPr>
        <w:t>thay đổi nhanh chóng</w:t>
      </w:r>
      <w:r w:rsidR="00597639" w:rsidRPr="00597639">
        <w:rPr>
          <w:rFonts w:ascii="Myriad Pro" w:hAnsi="Myriad Pro"/>
        </w:rPr>
        <w:t>,</w:t>
      </w:r>
      <w:r w:rsidR="00540EDC" w:rsidRPr="00597639">
        <w:rPr>
          <w:rFonts w:ascii="Myriad Pro" w:hAnsi="Myriad Pro"/>
        </w:rPr>
        <w:t xml:space="preserve"> đặc biệt là ở khu vực thành thị. </w:t>
      </w:r>
    </w:p>
    <w:p w14:paraId="581DFE5B" w14:textId="7B725302" w:rsidR="4EEBA592" w:rsidRDefault="4EEBA592" w:rsidP="280A2A2D">
      <w:pPr>
        <w:jc w:val="both"/>
        <w:rPr>
          <w:rFonts w:ascii="Myriad Pro" w:hAnsi="Myriad Pro"/>
        </w:rPr>
      </w:pPr>
      <w:r w:rsidRPr="280A2A2D">
        <w:rPr>
          <w:rFonts w:ascii="Myriad Pro" w:hAnsi="Myriad Pro"/>
        </w:rPr>
        <w:t>Cuộc khảo sát cũng cho thấy người dân ít biết đến giá đất</w:t>
      </w:r>
      <w:r w:rsidR="00070ED7">
        <w:rPr>
          <w:rFonts w:ascii="Myriad Pro" w:hAnsi="Myriad Pro"/>
        </w:rPr>
        <w:t>.</w:t>
      </w:r>
      <w:r w:rsidRPr="280A2A2D">
        <w:rPr>
          <w:rFonts w:ascii="Myriad Pro" w:hAnsi="Myriad Pro"/>
        </w:rPr>
        <w:t xml:space="preserve"> </w:t>
      </w:r>
      <w:r w:rsidR="00070ED7">
        <w:rPr>
          <w:rFonts w:ascii="Myriad Pro" w:hAnsi="Myriad Pro"/>
        </w:rPr>
        <w:t>C</w:t>
      </w:r>
      <w:r w:rsidR="73670C28" w:rsidRPr="280A2A2D">
        <w:rPr>
          <w:rFonts w:ascii="Myriad Pro" w:hAnsi="Myriad Pro"/>
        </w:rPr>
        <w:t xml:space="preserve">ó </w:t>
      </w:r>
      <w:r w:rsidRPr="280A2A2D">
        <w:rPr>
          <w:rFonts w:ascii="Myriad Pro" w:hAnsi="Myriad Pro"/>
        </w:rPr>
        <w:t xml:space="preserve">tới 70% số người được hỏi không </w:t>
      </w:r>
      <w:r w:rsidR="00070ED7">
        <w:rPr>
          <w:rFonts w:ascii="Myriad Pro" w:hAnsi="Myriad Pro"/>
        </w:rPr>
        <w:t>biết</w:t>
      </w:r>
      <w:r w:rsidRPr="280A2A2D">
        <w:rPr>
          <w:rFonts w:ascii="Myriad Pro" w:hAnsi="Myriad Pro"/>
        </w:rPr>
        <w:t xml:space="preserve"> giá</w:t>
      </w:r>
      <w:r w:rsidR="04C66942" w:rsidRPr="280A2A2D">
        <w:rPr>
          <w:rFonts w:ascii="Myriad Pro" w:hAnsi="Myriad Pro"/>
        </w:rPr>
        <w:t xml:space="preserve"> đất trên</w:t>
      </w:r>
      <w:r w:rsidRPr="280A2A2D">
        <w:rPr>
          <w:rFonts w:ascii="Myriad Pro" w:hAnsi="Myriad Pro"/>
        </w:rPr>
        <w:t xml:space="preserve"> thị trường hoặc</w:t>
      </w:r>
      <w:r w:rsidR="002D113C">
        <w:rPr>
          <w:rFonts w:ascii="Myriad Pro" w:hAnsi="Myriad Pro"/>
        </w:rPr>
        <w:t xml:space="preserve"> </w:t>
      </w:r>
      <w:r w:rsidR="00070ED7">
        <w:rPr>
          <w:rFonts w:ascii="Myriad Pro" w:hAnsi="Myriad Pro"/>
        </w:rPr>
        <w:t xml:space="preserve">không </w:t>
      </w:r>
      <w:r w:rsidR="002D113C">
        <w:rPr>
          <w:rFonts w:ascii="Myriad Pro" w:hAnsi="Myriad Pro"/>
        </w:rPr>
        <w:t xml:space="preserve">biết </w:t>
      </w:r>
      <w:r w:rsidRPr="280A2A2D">
        <w:rPr>
          <w:rFonts w:ascii="Myriad Pro" w:hAnsi="Myriad Pro"/>
        </w:rPr>
        <w:t xml:space="preserve">giá </w:t>
      </w:r>
      <w:r w:rsidR="00070ED7">
        <w:rPr>
          <w:rFonts w:ascii="Myriad Pro" w:hAnsi="Myriad Pro"/>
        </w:rPr>
        <w:t xml:space="preserve">đất </w:t>
      </w:r>
      <w:r w:rsidRPr="280A2A2D">
        <w:rPr>
          <w:rFonts w:ascii="Myriad Pro" w:hAnsi="Myriad Pro"/>
        </w:rPr>
        <w:t>chính thức</w:t>
      </w:r>
      <w:r w:rsidR="002D113C">
        <w:rPr>
          <w:rFonts w:ascii="Myriad Pro" w:hAnsi="Myriad Pro"/>
        </w:rPr>
        <w:t xml:space="preserve"> </w:t>
      </w:r>
      <w:r w:rsidR="00070ED7">
        <w:rPr>
          <w:rFonts w:ascii="Myriad Pro" w:hAnsi="Myriad Pro"/>
        </w:rPr>
        <w:t>do</w:t>
      </w:r>
      <w:r w:rsidR="002D113C">
        <w:rPr>
          <w:rFonts w:ascii="Myriad Pro" w:hAnsi="Myriad Pro"/>
        </w:rPr>
        <w:t xml:space="preserve"> địa phương</w:t>
      </w:r>
      <w:r w:rsidR="00070ED7">
        <w:rPr>
          <w:rFonts w:ascii="Myriad Pro" w:hAnsi="Myriad Pro"/>
        </w:rPr>
        <w:t xml:space="preserve"> ban hành</w:t>
      </w:r>
      <w:r w:rsidRPr="280A2A2D">
        <w:rPr>
          <w:rFonts w:ascii="Myriad Pro" w:hAnsi="Myriad Pro"/>
        </w:rPr>
        <w:t xml:space="preserve">. Đây có thể là kết quả của </w:t>
      </w:r>
      <w:r w:rsidR="30E6C9EB" w:rsidRPr="280A2A2D">
        <w:rPr>
          <w:rFonts w:ascii="Myriad Pro" w:hAnsi="Myriad Pro"/>
        </w:rPr>
        <w:t xml:space="preserve">sự hạn chế trong </w:t>
      </w:r>
      <w:r w:rsidRPr="280A2A2D">
        <w:rPr>
          <w:rFonts w:ascii="Myriad Pro" w:hAnsi="Myriad Pro"/>
        </w:rPr>
        <w:t xml:space="preserve">nhận thức và </w:t>
      </w:r>
      <w:r w:rsidR="00070ED7">
        <w:rPr>
          <w:rFonts w:ascii="Myriad Pro" w:hAnsi="Myriad Pro"/>
        </w:rPr>
        <w:t xml:space="preserve">thiếu </w:t>
      </w:r>
      <w:r w:rsidRPr="280A2A2D">
        <w:rPr>
          <w:rFonts w:ascii="Myriad Pro" w:hAnsi="Myriad Pro"/>
        </w:rPr>
        <w:t xml:space="preserve">sự tham gia của người dân vào </w:t>
      </w:r>
      <w:r w:rsidR="00070ED7">
        <w:rPr>
          <w:rFonts w:ascii="Myriad Pro" w:hAnsi="Myriad Pro"/>
        </w:rPr>
        <w:t>công tác lập kế hoạch</w:t>
      </w:r>
      <w:r w:rsidRPr="280A2A2D">
        <w:rPr>
          <w:rFonts w:ascii="Myriad Pro" w:hAnsi="Myriad Pro"/>
        </w:rPr>
        <w:t xml:space="preserve"> sử dụng đất </w:t>
      </w:r>
      <w:r w:rsidR="00070ED7">
        <w:rPr>
          <w:rFonts w:ascii="Myriad Pro" w:hAnsi="Myriad Pro"/>
        </w:rPr>
        <w:t xml:space="preserve">ở </w:t>
      </w:r>
      <w:r w:rsidRPr="280A2A2D">
        <w:rPr>
          <w:rFonts w:ascii="Myriad Pro" w:hAnsi="Myriad Pro"/>
        </w:rPr>
        <w:t>địa phương.</w:t>
      </w:r>
    </w:p>
    <w:p w14:paraId="2FA5F2CF" w14:textId="68F7425E" w:rsidR="00800EA7" w:rsidRDefault="00597639" w:rsidP="00800EA7">
      <w:pPr>
        <w:spacing w:before="60" w:after="120"/>
        <w:jc w:val="both"/>
        <w:rPr>
          <w:rFonts w:ascii="Myriad Pro" w:hAnsi="Myriad Pro"/>
        </w:rPr>
      </w:pPr>
      <w:r w:rsidRPr="009B11C6">
        <w:rPr>
          <w:rFonts w:ascii="Myriad Pro" w:hAnsi="Myriad Pro"/>
        </w:rPr>
        <w:t>Bên cạnh đó</w:t>
      </w:r>
      <w:r w:rsidR="00540EDC" w:rsidRPr="009B11C6">
        <w:rPr>
          <w:rFonts w:ascii="Myriad Pro" w:hAnsi="Myriad Pro"/>
        </w:rPr>
        <w:t xml:space="preserve">, với việc ban hành Luật Thực hiện </w:t>
      </w:r>
      <w:r w:rsidRPr="009B11C6">
        <w:rPr>
          <w:rFonts w:ascii="Myriad Pro" w:hAnsi="Myriad Pro"/>
        </w:rPr>
        <w:t>d</w:t>
      </w:r>
      <w:r w:rsidR="00540EDC" w:rsidRPr="009B11C6">
        <w:rPr>
          <w:rFonts w:ascii="Myriad Pro" w:hAnsi="Myriad Pro"/>
        </w:rPr>
        <w:t>ân chủ ở cơ sở năm 202</w:t>
      </w:r>
      <w:r w:rsidRPr="009B11C6">
        <w:rPr>
          <w:rFonts w:ascii="Myriad Pro" w:hAnsi="Myriad Pro"/>
        </w:rPr>
        <w:t>2</w:t>
      </w:r>
      <w:r w:rsidR="00540EDC" w:rsidRPr="009B11C6">
        <w:rPr>
          <w:rFonts w:ascii="Myriad Pro" w:hAnsi="Myriad Pro"/>
        </w:rPr>
        <w:t xml:space="preserve"> thay thế Pháp lệnh Thực hiện Dân chủ ở cơ sở ở cấp xã năm 2007, </w:t>
      </w:r>
      <w:r w:rsidRPr="009B11C6">
        <w:rPr>
          <w:rFonts w:ascii="Myriad Pro" w:hAnsi="Myriad Pro"/>
        </w:rPr>
        <w:t xml:space="preserve">Chỉ số </w:t>
      </w:r>
      <w:r w:rsidR="00540EDC" w:rsidRPr="009B11C6">
        <w:rPr>
          <w:rFonts w:ascii="Myriad Pro" w:hAnsi="Myriad Pro"/>
        </w:rPr>
        <w:t xml:space="preserve">PAPI năm 2022 </w:t>
      </w:r>
      <w:r w:rsidRPr="009B11C6">
        <w:rPr>
          <w:rFonts w:ascii="Myriad Pro" w:hAnsi="Myriad Pro"/>
        </w:rPr>
        <w:t>cũng đưa ra những dữ liệu</w:t>
      </w:r>
      <w:r w:rsidR="00540EDC" w:rsidRPr="009B11C6">
        <w:rPr>
          <w:rFonts w:ascii="Myriad Pro" w:hAnsi="Myriad Pro"/>
        </w:rPr>
        <w:t xml:space="preserve"> cơ sở quan trọng để </w:t>
      </w:r>
      <w:r w:rsidRPr="009B11C6">
        <w:rPr>
          <w:rFonts w:ascii="Myriad Pro" w:hAnsi="Myriad Pro"/>
        </w:rPr>
        <w:t>theo dõi việc thực hiện</w:t>
      </w:r>
      <w:r w:rsidR="00540EDC" w:rsidRPr="009B11C6">
        <w:rPr>
          <w:rFonts w:ascii="Myriad Pro" w:hAnsi="Myriad Pro"/>
        </w:rPr>
        <w:t xml:space="preserve"> </w:t>
      </w:r>
      <w:r w:rsidRPr="009B11C6">
        <w:rPr>
          <w:rFonts w:ascii="Myriad Pro" w:hAnsi="Myriad Pro"/>
        </w:rPr>
        <w:t>văn bản luật</w:t>
      </w:r>
      <w:r w:rsidR="00540EDC" w:rsidRPr="009B11C6">
        <w:rPr>
          <w:rFonts w:ascii="Myriad Pro" w:hAnsi="Myriad Pro"/>
        </w:rPr>
        <w:t xml:space="preserve"> “lấy người dân làm trung tâm” này</w:t>
      </w:r>
      <w:r w:rsidRPr="009B11C6">
        <w:rPr>
          <w:rFonts w:ascii="Myriad Pro" w:hAnsi="Myriad Pro"/>
        </w:rPr>
        <w:t>, đặc biệt trong việc</w:t>
      </w:r>
      <w:r w:rsidR="00540EDC" w:rsidRPr="009B11C6">
        <w:rPr>
          <w:rFonts w:ascii="Myriad Pro" w:hAnsi="Myriad Pro"/>
        </w:rPr>
        <w:t xml:space="preserve"> đảm bảo </w:t>
      </w:r>
      <w:r w:rsidRPr="009B11C6">
        <w:rPr>
          <w:rFonts w:ascii="Myriad Pro" w:hAnsi="Myriad Pro"/>
        </w:rPr>
        <w:t>đại biểu dân cử ở cấp cơ sở</w:t>
      </w:r>
      <w:r w:rsidR="00540EDC" w:rsidRPr="009B11C6">
        <w:rPr>
          <w:rFonts w:ascii="Myriad Pro" w:hAnsi="Myriad Pro"/>
        </w:rPr>
        <w:t xml:space="preserve"> phản ánh </w:t>
      </w:r>
      <w:r w:rsidRPr="009B11C6">
        <w:rPr>
          <w:rFonts w:ascii="Myriad Pro" w:hAnsi="Myriad Pro"/>
        </w:rPr>
        <w:t>sát</w:t>
      </w:r>
      <w:r w:rsidR="00540EDC" w:rsidRPr="009B11C6">
        <w:rPr>
          <w:rFonts w:ascii="Myriad Pro" w:hAnsi="Myriad Pro"/>
        </w:rPr>
        <w:t xml:space="preserve"> cơ cấu xã hội phong phú của xã hội Việt Nam. </w:t>
      </w:r>
      <w:r w:rsidRPr="009B11C6">
        <w:rPr>
          <w:rFonts w:ascii="Myriad Pro" w:hAnsi="Myriad Pro"/>
        </w:rPr>
        <w:t xml:space="preserve">Phát hiện từ khảo sát năm 2022 cho thấy cử tri có xu hướng ủng hộ việc bầu chọn các ứng cử viên là người dân tộc thiểu số vào các vị trí dân cử từ cấp quốc gia đến cấp cơ sở (85% ủng hộ) nhiều hơn so với </w:t>
      </w:r>
      <w:r w:rsidR="54448692" w:rsidRPr="280A2A2D">
        <w:rPr>
          <w:rFonts w:ascii="Myriad Pro" w:hAnsi="Myriad Pro"/>
        </w:rPr>
        <w:t>các ứng cử viên là</w:t>
      </w:r>
      <w:r w:rsidRPr="009B11C6">
        <w:rPr>
          <w:rFonts w:ascii="Myriad Pro" w:hAnsi="Myriad Pro"/>
        </w:rPr>
        <w:t xml:space="preserve"> người đồng tính nữ, đồng tính nam, song tính, chuyển giới, liên giới tính (LGBTIQ+) (45% ủng hộ) và so với </w:t>
      </w:r>
      <w:r w:rsidR="14D027B5" w:rsidRPr="280A2A2D">
        <w:rPr>
          <w:rFonts w:ascii="Myriad Pro" w:hAnsi="Myriad Pro"/>
        </w:rPr>
        <w:t xml:space="preserve">các ứng cử viên là </w:t>
      </w:r>
      <w:r w:rsidRPr="009B11C6">
        <w:rPr>
          <w:rFonts w:ascii="Myriad Pro" w:hAnsi="Myriad Pro"/>
        </w:rPr>
        <w:t xml:space="preserve">người khuyết tật (42% ủng hộ). </w:t>
      </w:r>
      <w:r w:rsidR="00800EA7" w:rsidRPr="009B11C6">
        <w:rPr>
          <w:rFonts w:ascii="Myriad Pro" w:hAnsi="Myriad Pro"/>
        </w:rPr>
        <w:t xml:space="preserve">Tuy </w:t>
      </w:r>
      <w:r w:rsidR="00CA54B0" w:rsidRPr="009B11C6">
        <w:rPr>
          <w:rFonts w:ascii="Myriad Pro" w:hAnsi="Myriad Pro"/>
        </w:rPr>
        <w:t>nhiên, cũng</w:t>
      </w:r>
      <w:r w:rsidR="0D839A86" w:rsidRPr="280A2A2D">
        <w:rPr>
          <w:rFonts w:ascii="Myriad Pro" w:hAnsi="Myriad Pro"/>
        </w:rPr>
        <w:t xml:space="preserve"> có những</w:t>
      </w:r>
      <w:r w:rsidR="55FCBBFA" w:rsidRPr="280A2A2D">
        <w:rPr>
          <w:rFonts w:ascii="Myriad Pro" w:hAnsi="Myriad Pro"/>
        </w:rPr>
        <w:t xml:space="preserve"> </w:t>
      </w:r>
      <w:r w:rsidR="00800EA7" w:rsidRPr="009B11C6">
        <w:rPr>
          <w:rFonts w:ascii="Myriad Pro" w:hAnsi="Myriad Pro"/>
        </w:rPr>
        <w:t>lý do để lạc quan</w:t>
      </w:r>
      <w:r w:rsidR="00E3011D">
        <w:rPr>
          <w:rFonts w:ascii="Myriad Pro" w:hAnsi="Myriad Pro"/>
        </w:rPr>
        <w:t>,</w:t>
      </w:r>
      <w:r w:rsidR="00800EA7" w:rsidRPr="009B11C6">
        <w:rPr>
          <w:rFonts w:ascii="Myriad Pro" w:hAnsi="Myriad Pro"/>
        </w:rPr>
        <w:t xml:space="preserve"> bởi tỉ lệ cử tri sẵn sàng bỏ phiếu chọn người trong cộng đồng LGBTIQ+ và người khuyết tật có thể sẽ tăng lên trong thời gian tới, một khi có chính sách ủng hộ </w:t>
      </w:r>
      <w:r w:rsidR="009B11C6" w:rsidRPr="009B11C6">
        <w:rPr>
          <w:rFonts w:ascii="Myriad Pro" w:hAnsi="Myriad Pro"/>
        </w:rPr>
        <w:t>việc tham chính của đại diện những cộng đồng này</w:t>
      </w:r>
      <w:r w:rsidR="007A0A85">
        <w:rPr>
          <w:rFonts w:ascii="Myriad Pro" w:hAnsi="Myriad Pro"/>
        </w:rPr>
        <w:t>,</w:t>
      </w:r>
      <w:r w:rsidR="00800EA7" w:rsidRPr="009B11C6">
        <w:rPr>
          <w:rFonts w:ascii="Myriad Pro" w:hAnsi="Myriad Pro"/>
        </w:rPr>
        <w:t xml:space="preserve"> </w:t>
      </w:r>
      <w:r w:rsidR="009B11C6" w:rsidRPr="009B11C6">
        <w:rPr>
          <w:rFonts w:ascii="Myriad Pro" w:hAnsi="Myriad Pro"/>
        </w:rPr>
        <w:t>tương tự như chính sách ủng hộ</w:t>
      </w:r>
      <w:r w:rsidR="00800EA7" w:rsidRPr="009B11C6">
        <w:rPr>
          <w:rFonts w:ascii="Myriad Pro" w:hAnsi="Myriad Pro"/>
        </w:rPr>
        <w:t xml:space="preserve"> phụ nữ </w:t>
      </w:r>
      <w:r w:rsidR="009B11C6" w:rsidRPr="009B11C6">
        <w:rPr>
          <w:rFonts w:ascii="Myriad Pro" w:hAnsi="Myriad Pro"/>
        </w:rPr>
        <w:t>tham chính</w:t>
      </w:r>
      <w:r w:rsidR="007A0A85">
        <w:rPr>
          <w:rFonts w:ascii="Myriad Pro" w:hAnsi="Myriad Pro"/>
        </w:rPr>
        <w:t xml:space="preserve"> hiện nay</w:t>
      </w:r>
      <w:r w:rsidR="00800EA7" w:rsidRPr="009B11C6">
        <w:rPr>
          <w:rFonts w:ascii="Myriad Pro" w:hAnsi="Myriad Pro"/>
        </w:rPr>
        <w:t>.</w:t>
      </w:r>
    </w:p>
    <w:p w14:paraId="13FDB9FC" w14:textId="2BDEE112" w:rsidR="0063015D" w:rsidRPr="002B2D2B" w:rsidRDefault="009D6AD0" w:rsidP="0063015D">
      <w:pPr>
        <w:spacing w:before="60" w:after="120"/>
        <w:jc w:val="both"/>
        <w:rPr>
          <w:rFonts w:ascii="Myriad Pro" w:eastAsia="Myriad Pro" w:hAnsi="Myriad Pro" w:cs="Myriad Pro"/>
          <w:i/>
          <w:iCs/>
        </w:rPr>
      </w:pPr>
      <w:r w:rsidRPr="00042CA7">
        <w:rPr>
          <w:rFonts w:ascii="Myriad Pro" w:eastAsia="Myriad Pro" w:hAnsi="Myriad Pro" w:cs="Myriad Pro"/>
          <w:lang w:val="en-IE"/>
        </w:rPr>
        <w:t>Về việc này,</w:t>
      </w:r>
      <w:r w:rsidRPr="009D6AD0">
        <w:rPr>
          <w:rFonts w:ascii="Myriad Pro" w:eastAsia="Myriad Pro" w:hAnsi="Myriad Pro" w:cs="Myriad Pro"/>
          <w:i/>
          <w:iCs/>
          <w:lang w:val="en-IE"/>
        </w:rPr>
        <w:t xml:space="preserve"> </w:t>
      </w:r>
      <w:r w:rsidRPr="009D6AD0">
        <w:rPr>
          <w:rFonts w:ascii="Myriad Pro" w:eastAsia="Myriad Pro" w:hAnsi="Myriad Pro" w:cs="Myriad Pro"/>
        </w:rPr>
        <w:t xml:space="preserve">ông </w:t>
      </w:r>
      <w:r w:rsidRPr="009D6AD0">
        <w:rPr>
          <w:rFonts w:ascii="Myriad Pro" w:eastAsia="Myriad Pro" w:hAnsi="Myriad Pro" w:cs="Myriad Pro"/>
          <w:b/>
          <w:bCs/>
        </w:rPr>
        <w:t>Conor Finn</w:t>
      </w:r>
      <w:r w:rsidRPr="009D6AD0">
        <w:rPr>
          <w:rFonts w:ascii="Myriad Pro" w:eastAsia="Myriad Pro" w:hAnsi="Myriad Pro" w:cs="Myriad Pro"/>
        </w:rPr>
        <w:t>, Phó Đại sứ, Đại sứ quán Ai-len tại Việt Nam, chia sẻ:</w:t>
      </w:r>
      <w:r w:rsidRPr="009D6AD0">
        <w:rPr>
          <w:rFonts w:ascii="Myriad Pro" w:eastAsia="Myriad Pro" w:hAnsi="Myriad Pro" w:cs="Myriad Pro"/>
          <w:i/>
          <w:iCs/>
          <w:lang w:val="en-IE"/>
        </w:rPr>
        <w:t xml:space="preserve"> </w:t>
      </w:r>
      <w:r w:rsidR="0063015D" w:rsidRPr="009D6AD0">
        <w:rPr>
          <w:rFonts w:ascii="Myriad Pro" w:eastAsia="Myriad Pro" w:hAnsi="Myriad Pro" w:cs="Myriad Pro"/>
          <w:i/>
          <w:iCs/>
          <w:lang w:val="en-IE"/>
        </w:rPr>
        <w:t>“</w:t>
      </w:r>
      <w:r w:rsidR="00DB7ACD" w:rsidRPr="009D6AD0">
        <w:rPr>
          <w:rFonts w:ascii="Myriad Pro" w:eastAsia="Myriad Pro" w:hAnsi="Myriad Pro" w:cs="Myriad Pro"/>
          <w:i/>
          <w:iCs/>
          <w:lang w:val="en-IE"/>
        </w:rPr>
        <w:t>Đại sứ quán Ai-len tại Việt Nam đánh giá cao</w:t>
      </w:r>
      <w:r w:rsidR="0063015D" w:rsidRPr="009D6AD0">
        <w:rPr>
          <w:rFonts w:ascii="Myriad Pro" w:eastAsia="Myriad Pro" w:hAnsi="Myriad Pro" w:cs="Myriad Pro"/>
          <w:i/>
          <w:iCs/>
          <w:lang w:val="en-IE"/>
        </w:rPr>
        <w:t xml:space="preserve"> </w:t>
      </w:r>
      <w:r w:rsidR="00DB7ACD" w:rsidRPr="009D6AD0">
        <w:rPr>
          <w:rFonts w:ascii="Myriad Pro" w:eastAsia="Myriad Pro" w:hAnsi="Myriad Pro" w:cs="Myriad Pro"/>
          <w:i/>
          <w:iCs/>
          <w:lang w:val="en-IE"/>
        </w:rPr>
        <w:t xml:space="preserve">việc nghiên cứu </w:t>
      </w:r>
      <w:r w:rsidR="0063015D" w:rsidRPr="009D6AD0">
        <w:rPr>
          <w:rFonts w:ascii="Myriad Pro" w:eastAsia="Myriad Pro" w:hAnsi="Myriad Pro" w:cs="Myriad Pro"/>
          <w:i/>
          <w:iCs/>
          <w:lang w:val="en-IE"/>
        </w:rPr>
        <w:t>PAPI</w:t>
      </w:r>
      <w:r w:rsidR="00DB7ACD" w:rsidRPr="009D6AD0">
        <w:rPr>
          <w:rFonts w:ascii="Myriad Pro" w:eastAsia="Myriad Pro" w:hAnsi="Myriad Pro" w:cs="Myriad Pro"/>
          <w:i/>
          <w:iCs/>
          <w:lang w:val="en-IE"/>
        </w:rPr>
        <w:t xml:space="preserve"> ưu tiên </w:t>
      </w:r>
      <w:r w:rsidR="56C3A2EE" w:rsidRPr="280A2A2D">
        <w:rPr>
          <w:rFonts w:ascii="Myriad Pro" w:eastAsia="Myriad Pro" w:hAnsi="Myriad Pro" w:cs="Myriad Pro"/>
          <w:i/>
          <w:iCs/>
          <w:lang w:val="en-IE"/>
        </w:rPr>
        <w:t>tính hòa nhập</w:t>
      </w:r>
      <w:r>
        <w:rPr>
          <w:rFonts w:ascii="Myriad Pro" w:eastAsia="Myriad Pro" w:hAnsi="Myriad Pro" w:cs="Myriad Pro"/>
          <w:i/>
          <w:iCs/>
          <w:lang w:val="en-IE"/>
        </w:rPr>
        <w:t xml:space="preserve"> của </w:t>
      </w:r>
      <w:r w:rsidR="00DB7ACD" w:rsidRPr="009D6AD0">
        <w:rPr>
          <w:rFonts w:ascii="Myriad Pro" w:eastAsia="Myriad Pro" w:hAnsi="Myriad Pro" w:cs="Myriad Pro"/>
          <w:i/>
          <w:iCs/>
          <w:lang w:val="en-IE"/>
        </w:rPr>
        <w:t xml:space="preserve">các nhóm </w:t>
      </w:r>
      <w:r w:rsidR="094A7646" w:rsidRPr="280A2A2D">
        <w:rPr>
          <w:rFonts w:ascii="Myriad Pro" w:eastAsia="Myriad Pro" w:hAnsi="Myriad Pro" w:cs="Myriad Pro"/>
          <w:i/>
          <w:iCs/>
          <w:lang w:val="en-IE"/>
        </w:rPr>
        <w:t>dễ bị tổn thương</w:t>
      </w:r>
      <w:r w:rsidR="5C00603E" w:rsidRPr="280A2A2D">
        <w:rPr>
          <w:rFonts w:ascii="Myriad Pro" w:eastAsia="Myriad Pro" w:hAnsi="Myriad Pro" w:cs="Myriad Pro"/>
          <w:i/>
          <w:iCs/>
          <w:lang w:val="en-IE"/>
        </w:rPr>
        <w:t>.</w:t>
      </w:r>
      <w:r w:rsidR="00DB7ACD" w:rsidRPr="009D6AD0">
        <w:rPr>
          <w:rFonts w:ascii="Myriad Pro" w:eastAsia="Myriad Pro" w:hAnsi="Myriad Pro" w:cs="Myriad Pro"/>
          <w:i/>
          <w:iCs/>
          <w:lang w:val="en-IE"/>
        </w:rPr>
        <w:t xml:space="preserve"> </w:t>
      </w:r>
      <w:r w:rsidR="00D608F7">
        <w:rPr>
          <w:rFonts w:ascii="Myriad Pro" w:eastAsia="Myriad Pro" w:hAnsi="Myriad Pro" w:cs="Myriad Pro"/>
          <w:i/>
          <w:iCs/>
          <w:lang w:val="en-IE"/>
        </w:rPr>
        <w:t xml:space="preserve">Chính phủ </w:t>
      </w:r>
      <w:r w:rsidR="00DB7ACD" w:rsidRPr="009D6AD0">
        <w:rPr>
          <w:rFonts w:ascii="Myriad Pro" w:eastAsia="Myriad Pro" w:hAnsi="Myriad Pro" w:cs="Myriad Pro"/>
          <w:i/>
          <w:iCs/>
          <w:lang w:val="en-IE"/>
        </w:rPr>
        <w:t>Ai-len</w:t>
      </w:r>
      <w:r w:rsidR="0063015D" w:rsidRPr="009D6AD0">
        <w:rPr>
          <w:rFonts w:ascii="Myriad Pro" w:eastAsia="Myriad Pro" w:hAnsi="Myriad Pro" w:cs="Myriad Pro"/>
          <w:i/>
          <w:iCs/>
          <w:lang w:val="en-IE"/>
        </w:rPr>
        <w:t xml:space="preserve"> </w:t>
      </w:r>
      <w:r w:rsidR="00DB7ACD" w:rsidRPr="009D6AD0">
        <w:rPr>
          <w:rFonts w:ascii="Myriad Pro" w:eastAsia="Myriad Pro" w:hAnsi="Myriad Pro" w:cs="Myriad Pro"/>
          <w:i/>
          <w:iCs/>
          <w:lang w:val="en-IE"/>
        </w:rPr>
        <w:t xml:space="preserve">cam kết ưu tiên hỗ trợ các </w:t>
      </w:r>
      <w:r w:rsidR="00D608F7">
        <w:rPr>
          <w:rFonts w:ascii="Myriad Pro" w:eastAsia="Myriad Pro" w:hAnsi="Myriad Pro" w:cs="Myriad Pro"/>
          <w:i/>
          <w:iCs/>
          <w:lang w:val="en-IE"/>
        </w:rPr>
        <w:t xml:space="preserve">nhóm </w:t>
      </w:r>
      <w:r w:rsidR="00DB7ACD" w:rsidRPr="009D6AD0">
        <w:rPr>
          <w:rFonts w:ascii="Myriad Pro" w:eastAsia="Myriad Pro" w:hAnsi="Myriad Pro" w:cs="Myriad Pro"/>
          <w:i/>
          <w:iCs/>
          <w:lang w:val="en-IE"/>
        </w:rPr>
        <w:t>cộng đồng thường bị bỏ lại phía sau</w:t>
      </w:r>
      <w:r w:rsidR="00D608F7">
        <w:rPr>
          <w:rFonts w:ascii="Myriad Pro" w:eastAsia="Myriad Pro" w:hAnsi="Myriad Pro" w:cs="Myriad Pro"/>
          <w:i/>
          <w:iCs/>
          <w:lang w:val="en-IE"/>
        </w:rPr>
        <w:t>, vì vậy</w:t>
      </w:r>
      <w:r w:rsidR="00DB7ACD" w:rsidRPr="009D6AD0">
        <w:rPr>
          <w:rFonts w:ascii="Myriad Pro" w:eastAsia="Myriad Pro" w:hAnsi="Myriad Pro" w:cs="Myriad Pro"/>
          <w:i/>
          <w:iCs/>
          <w:lang w:val="en-IE"/>
        </w:rPr>
        <w:t xml:space="preserve"> chúng tôi trân trọng việc nghiên cứu PAPI tập trung lắng nghe ý kiến của dân tộc thiểu số</w:t>
      </w:r>
      <w:r w:rsidR="0063015D" w:rsidRPr="009D6AD0">
        <w:rPr>
          <w:rFonts w:ascii="Myriad Pro" w:eastAsia="Myriad Pro" w:hAnsi="Myriad Pro" w:cs="Myriad Pro"/>
          <w:i/>
          <w:iCs/>
          <w:lang w:val="en-IE"/>
        </w:rPr>
        <w:t xml:space="preserve">, </w:t>
      </w:r>
      <w:r w:rsidR="00DB7ACD" w:rsidRPr="009D6AD0">
        <w:rPr>
          <w:rFonts w:ascii="Myriad Pro" w:eastAsia="Myriad Pro" w:hAnsi="Myriad Pro" w:cs="Myriad Pro"/>
          <w:i/>
          <w:iCs/>
          <w:lang w:val="en-IE"/>
        </w:rPr>
        <w:t>phụ nữ</w:t>
      </w:r>
      <w:r w:rsidR="0063015D" w:rsidRPr="009D6AD0">
        <w:rPr>
          <w:rFonts w:ascii="Myriad Pro" w:eastAsia="Myriad Pro" w:hAnsi="Myriad Pro" w:cs="Myriad Pro"/>
          <w:i/>
          <w:iCs/>
          <w:lang w:val="en-IE"/>
        </w:rPr>
        <w:t xml:space="preserve">, </w:t>
      </w:r>
      <w:r w:rsidR="00DB7ACD" w:rsidRPr="009D6AD0">
        <w:rPr>
          <w:rFonts w:ascii="Myriad Pro" w:eastAsia="Myriad Pro" w:hAnsi="Myriad Pro" w:cs="Myriad Pro"/>
          <w:i/>
          <w:iCs/>
          <w:lang w:val="en-IE"/>
        </w:rPr>
        <w:t>người khuyết tật và cộng đồng LGBTIQ+</w:t>
      </w:r>
      <w:r w:rsidR="0063015D" w:rsidRPr="009D6AD0">
        <w:rPr>
          <w:rFonts w:ascii="Myriad Pro" w:eastAsia="Myriad Pro" w:hAnsi="Myriad Pro" w:cs="Myriad Pro"/>
          <w:i/>
          <w:iCs/>
          <w:lang w:val="en-IE"/>
        </w:rPr>
        <w:t xml:space="preserve">. </w:t>
      </w:r>
      <w:r w:rsidR="00DB7ACD" w:rsidRPr="009D6AD0">
        <w:rPr>
          <w:rFonts w:ascii="Myriad Pro" w:eastAsia="Myriad Pro" w:hAnsi="Myriad Pro" w:cs="Myriad Pro"/>
          <w:i/>
          <w:iCs/>
          <w:lang w:val="en-IE"/>
        </w:rPr>
        <w:t xml:space="preserve">Chúng tôi </w:t>
      </w:r>
      <w:r w:rsidRPr="009D6AD0">
        <w:rPr>
          <w:rFonts w:ascii="Myriad Pro" w:eastAsia="Myriad Pro" w:hAnsi="Myriad Pro" w:cs="Myriad Pro"/>
          <w:i/>
          <w:iCs/>
          <w:lang w:val="en-IE"/>
        </w:rPr>
        <w:t xml:space="preserve">cam kết </w:t>
      </w:r>
      <w:r w:rsidR="00D608F7">
        <w:rPr>
          <w:rFonts w:ascii="Myriad Pro" w:eastAsia="Myriad Pro" w:hAnsi="Myriad Pro" w:cs="Myriad Pro"/>
          <w:i/>
          <w:iCs/>
          <w:lang w:val="en-IE"/>
        </w:rPr>
        <w:t xml:space="preserve">tiếp tục </w:t>
      </w:r>
      <w:r w:rsidRPr="009D6AD0">
        <w:rPr>
          <w:rFonts w:ascii="Myriad Pro" w:eastAsia="Myriad Pro" w:hAnsi="Myriad Pro" w:cs="Myriad Pro"/>
          <w:i/>
          <w:iCs/>
          <w:lang w:val="en-IE"/>
        </w:rPr>
        <w:t xml:space="preserve">ủng hộ những nỗ lực này bằng việc tăng mức tài trợ </w:t>
      </w:r>
      <w:r w:rsidR="00D608F7">
        <w:rPr>
          <w:rFonts w:ascii="Myriad Pro" w:eastAsia="Myriad Pro" w:hAnsi="Myriad Pro" w:cs="Myriad Pro"/>
          <w:i/>
          <w:iCs/>
          <w:lang w:val="en-IE"/>
        </w:rPr>
        <w:t xml:space="preserve">cho chương trình nghiên cứu PAPI </w:t>
      </w:r>
      <w:r w:rsidRPr="009D6AD0">
        <w:rPr>
          <w:rFonts w:ascii="Myriad Pro" w:eastAsia="Myriad Pro" w:hAnsi="Myriad Pro" w:cs="Myriad Pro"/>
          <w:i/>
          <w:iCs/>
          <w:lang w:val="en-IE"/>
        </w:rPr>
        <w:t>trong năm 2023.</w:t>
      </w:r>
      <w:r w:rsidR="0063015D" w:rsidRPr="009D6AD0">
        <w:rPr>
          <w:rFonts w:ascii="Myriad Pro" w:eastAsia="Myriad Pro" w:hAnsi="Myriad Pro" w:cs="Myriad Pro"/>
          <w:i/>
          <w:iCs/>
          <w:lang w:val="en-IE"/>
        </w:rPr>
        <w:t xml:space="preserve">” </w:t>
      </w:r>
    </w:p>
    <w:p w14:paraId="7C98436C" w14:textId="358FF105" w:rsidR="00540EDC" w:rsidRPr="003D72BD" w:rsidRDefault="00F4777F" w:rsidP="00347CD2">
      <w:pPr>
        <w:spacing w:before="60" w:after="120"/>
        <w:jc w:val="both"/>
        <w:rPr>
          <w:rFonts w:ascii="Myriad Pro" w:hAnsi="Myriad Pro"/>
        </w:rPr>
      </w:pPr>
      <w:r w:rsidRPr="000732DD">
        <w:rPr>
          <w:rFonts w:ascii="Myriad Pro" w:hAnsi="Myriad Pro"/>
        </w:rPr>
        <w:t>Việc thực hiện d</w:t>
      </w:r>
      <w:r w:rsidR="00540EDC" w:rsidRPr="000732DD">
        <w:rPr>
          <w:rFonts w:ascii="Myriad Pro" w:hAnsi="Myriad Pro"/>
        </w:rPr>
        <w:t xml:space="preserve">ân chủ cơ sở được khai thác sâu hơn trong bối cảnh </w:t>
      </w:r>
      <w:r w:rsidRPr="000732DD">
        <w:rPr>
          <w:rFonts w:ascii="Myriad Pro" w:hAnsi="Myriad Pro"/>
        </w:rPr>
        <w:t>việc</w:t>
      </w:r>
      <w:r w:rsidR="00540EDC" w:rsidRPr="000732DD">
        <w:rPr>
          <w:rFonts w:ascii="Myriad Pro" w:hAnsi="Myriad Pro"/>
        </w:rPr>
        <w:t xml:space="preserve"> bầu </w:t>
      </w:r>
      <w:r w:rsidRPr="000732DD">
        <w:rPr>
          <w:rFonts w:ascii="Myriad Pro" w:hAnsi="Myriad Pro"/>
        </w:rPr>
        <w:t xml:space="preserve">cử chọn </w:t>
      </w:r>
      <w:r w:rsidR="00540EDC" w:rsidRPr="000732DD">
        <w:rPr>
          <w:rFonts w:ascii="Myriad Pro" w:hAnsi="Myriad Pro"/>
        </w:rPr>
        <w:t>trưởng thôn</w:t>
      </w:r>
      <w:r w:rsidRPr="000732DD">
        <w:rPr>
          <w:rFonts w:ascii="Myriad Pro" w:hAnsi="Myriad Pro"/>
        </w:rPr>
        <w:t>/tổ trưởng tổ dân phố</w:t>
      </w:r>
      <w:r w:rsidR="00540EDC" w:rsidRPr="000732DD">
        <w:rPr>
          <w:rFonts w:ascii="Myriad Pro" w:hAnsi="Myriad Pro"/>
        </w:rPr>
        <w:t xml:space="preserve"> ở tất cả 63 tỉnh</w:t>
      </w:r>
      <w:r w:rsidRPr="000732DD">
        <w:rPr>
          <w:rFonts w:ascii="Myriad Pro" w:hAnsi="Myriad Pro"/>
        </w:rPr>
        <w:t xml:space="preserve">, </w:t>
      </w:r>
      <w:r w:rsidR="00540EDC" w:rsidRPr="000732DD">
        <w:rPr>
          <w:rFonts w:ascii="Myriad Pro" w:hAnsi="Myriad Pro"/>
        </w:rPr>
        <w:t xml:space="preserve">thành </w:t>
      </w:r>
      <w:r w:rsidRPr="000732DD">
        <w:rPr>
          <w:rFonts w:ascii="Myriad Pro" w:hAnsi="Myriad Pro"/>
        </w:rPr>
        <w:t xml:space="preserve">phố </w:t>
      </w:r>
      <w:r w:rsidR="00540EDC" w:rsidRPr="000732DD">
        <w:rPr>
          <w:rFonts w:ascii="Myriad Pro" w:hAnsi="Myriad Pro"/>
        </w:rPr>
        <w:t xml:space="preserve">vào năm 2022. </w:t>
      </w:r>
      <w:r w:rsidRPr="000732DD">
        <w:rPr>
          <w:rFonts w:ascii="Myriad Pro" w:hAnsi="Myriad Pro"/>
        </w:rPr>
        <w:t>Kết quả khảo sát PAPI 2022</w:t>
      </w:r>
      <w:r w:rsidR="00540EDC" w:rsidRPr="000732DD">
        <w:rPr>
          <w:rFonts w:ascii="Myriad Pro" w:hAnsi="Myriad Pro"/>
        </w:rPr>
        <w:t xml:space="preserve"> cho thấy tính cạnh tranh </w:t>
      </w:r>
      <w:r w:rsidRPr="000732DD">
        <w:rPr>
          <w:rFonts w:ascii="Myriad Pro" w:hAnsi="Myriad Pro"/>
        </w:rPr>
        <w:t>cho vị trí</w:t>
      </w:r>
      <w:r w:rsidR="00540EDC" w:rsidRPr="000732DD">
        <w:rPr>
          <w:rFonts w:ascii="Myriad Pro" w:hAnsi="Myriad Pro"/>
        </w:rPr>
        <w:t xml:space="preserve"> trưởng thôn</w:t>
      </w:r>
      <w:r w:rsidRPr="000732DD">
        <w:rPr>
          <w:rFonts w:ascii="Myriad Pro" w:hAnsi="Myriad Pro"/>
        </w:rPr>
        <w:t>/tổ trưởng tổ dân phố</w:t>
      </w:r>
      <w:r w:rsidR="00540EDC" w:rsidRPr="000732DD">
        <w:rPr>
          <w:rFonts w:ascii="Myriad Pro" w:hAnsi="Myriad Pro"/>
        </w:rPr>
        <w:t xml:space="preserve"> </w:t>
      </w:r>
      <w:r w:rsidRPr="000732DD">
        <w:rPr>
          <w:rFonts w:ascii="Myriad Pro" w:hAnsi="Myriad Pro"/>
        </w:rPr>
        <w:t xml:space="preserve">có xu hướng </w:t>
      </w:r>
      <w:r w:rsidR="00540EDC" w:rsidRPr="000732DD">
        <w:rPr>
          <w:rFonts w:ascii="Myriad Pro" w:hAnsi="Myriad Pro"/>
        </w:rPr>
        <w:t xml:space="preserve">giảm </w:t>
      </w:r>
      <w:r w:rsidRPr="000732DD">
        <w:rPr>
          <w:rFonts w:ascii="Myriad Pro" w:hAnsi="Myriad Pro"/>
        </w:rPr>
        <w:t>dần qua thời gian. Năm 2022,</w:t>
      </w:r>
      <w:r w:rsidR="00540EDC" w:rsidRPr="000732DD">
        <w:rPr>
          <w:rFonts w:ascii="Myriad Pro" w:hAnsi="Myriad Pro"/>
        </w:rPr>
        <w:t xml:space="preserve"> </w:t>
      </w:r>
      <w:r w:rsidRPr="000732DD">
        <w:rPr>
          <w:rFonts w:ascii="Myriad Pro" w:hAnsi="Myriad Pro"/>
        </w:rPr>
        <w:t xml:space="preserve">chỉ có </w:t>
      </w:r>
      <w:r w:rsidR="00540EDC" w:rsidRPr="000732DD">
        <w:rPr>
          <w:rFonts w:ascii="Myriad Pro" w:hAnsi="Myriad Pro"/>
        </w:rPr>
        <w:t>48</w:t>
      </w:r>
      <w:r w:rsidRPr="000732DD">
        <w:rPr>
          <w:rFonts w:ascii="Myriad Pro" w:hAnsi="Myriad Pro"/>
        </w:rPr>
        <w:t>%</w:t>
      </w:r>
      <w:r w:rsidR="00540EDC" w:rsidRPr="000732DD">
        <w:rPr>
          <w:rFonts w:ascii="Myriad Pro" w:hAnsi="Myriad Pro"/>
        </w:rPr>
        <w:t xml:space="preserve"> </w:t>
      </w:r>
      <w:r w:rsidR="00347CD2">
        <w:rPr>
          <w:rFonts w:ascii="Myriad Pro" w:hAnsi="Myriad Pro"/>
        </w:rPr>
        <w:t xml:space="preserve">số người tham gia đi bầu trưởng thôn/tổ trưởng tổ dân phố cho biết cuộc bầu cử có </w:t>
      </w:r>
      <w:r w:rsidR="10E57D88" w:rsidRPr="280A2A2D">
        <w:rPr>
          <w:rFonts w:ascii="Myriad Pro" w:hAnsi="Myriad Pro"/>
        </w:rPr>
        <w:t>hơn một</w:t>
      </w:r>
      <w:r w:rsidR="00347CD2">
        <w:rPr>
          <w:rFonts w:ascii="Myriad Pro" w:hAnsi="Myriad Pro"/>
        </w:rPr>
        <w:t xml:space="preserve"> ứng cử viên để họ bầu chọn. </w:t>
      </w:r>
    </w:p>
    <w:p w14:paraId="04346998" w14:textId="0BF5C3D0" w:rsidR="0063015D" w:rsidRDefault="00F31E6D" w:rsidP="0063015D">
      <w:pPr>
        <w:jc w:val="both"/>
        <w:rPr>
          <w:rFonts w:ascii="Myriad Pro" w:hAnsi="Myriad Pro"/>
        </w:rPr>
      </w:pPr>
      <w:r>
        <w:rPr>
          <w:rFonts w:ascii="Myriad Pro" w:hAnsi="Myriad Pro"/>
        </w:rPr>
        <w:t>Về hiệu quả quản trị điện tử</w:t>
      </w:r>
      <w:r w:rsidR="0063015D" w:rsidRPr="003D72BD">
        <w:rPr>
          <w:rFonts w:ascii="Myriad Pro" w:hAnsi="Myriad Pro"/>
        </w:rPr>
        <w:t xml:space="preserve">, </w:t>
      </w:r>
      <w:r>
        <w:rPr>
          <w:rFonts w:ascii="Myriad Pro" w:hAnsi="Myriad Pro"/>
        </w:rPr>
        <w:t>các cấp chính quyền địa phương vẫn còn nhiều việc phải làm để người dân sử dụng dịch vụ công trực tuyến</w:t>
      </w:r>
      <w:r w:rsidR="67CB114B" w:rsidRPr="280A2A2D">
        <w:rPr>
          <w:rFonts w:ascii="Myriad Pro" w:hAnsi="Myriad Pro"/>
        </w:rPr>
        <w:t xml:space="preserve"> nhiều hơn</w:t>
      </w:r>
      <w:r w:rsidR="0063015D" w:rsidRPr="003D72BD">
        <w:rPr>
          <w:rFonts w:ascii="Myriad Pro" w:hAnsi="Myriad Pro"/>
        </w:rPr>
        <w:t xml:space="preserve">, </w:t>
      </w:r>
      <w:r>
        <w:rPr>
          <w:rFonts w:ascii="Myriad Pro" w:hAnsi="Myriad Pro"/>
        </w:rPr>
        <w:t>tương xứng với tỉ lệ lớn người dân đang sử dụng internet hiện nay</w:t>
      </w:r>
      <w:r w:rsidR="0063015D" w:rsidRPr="003D72BD">
        <w:rPr>
          <w:rFonts w:ascii="Myriad Pro" w:hAnsi="Myriad Pro"/>
        </w:rPr>
        <w:t xml:space="preserve">. </w:t>
      </w:r>
      <w:r>
        <w:rPr>
          <w:rFonts w:ascii="Myriad Pro" w:hAnsi="Myriad Pro"/>
        </w:rPr>
        <w:t>Năm</w:t>
      </w:r>
      <w:r w:rsidR="0063015D" w:rsidRPr="003D72BD">
        <w:rPr>
          <w:rFonts w:ascii="Myriad Pro" w:hAnsi="Myriad Pro"/>
        </w:rPr>
        <w:t xml:space="preserve"> 2022, </w:t>
      </w:r>
      <w:r>
        <w:rPr>
          <w:rFonts w:ascii="Myriad Pro" w:hAnsi="Myriad Pro"/>
        </w:rPr>
        <w:t>tỉ lệ người dân cho biết họ có thể thực hiện một phần dịch vụ công trực tuyến để làm thủ tục xin xác nhận của chính quyền địa phương</w:t>
      </w:r>
      <w:r w:rsidR="0063015D" w:rsidRPr="003D72BD">
        <w:rPr>
          <w:rFonts w:ascii="Myriad Pro" w:hAnsi="Myriad Pro"/>
        </w:rPr>
        <w:t xml:space="preserve"> </w:t>
      </w:r>
      <w:r>
        <w:rPr>
          <w:rFonts w:ascii="Myriad Pro" w:hAnsi="Myriad Pro"/>
        </w:rPr>
        <w:t>hoặc</w:t>
      </w:r>
      <w:r w:rsidR="0063015D" w:rsidRPr="003D72BD">
        <w:rPr>
          <w:rFonts w:ascii="Myriad Pro" w:hAnsi="Myriad Pro"/>
        </w:rPr>
        <w:t xml:space="preserve"> </w:t>
      </w:r>
      <w:r>
        <w:rPr>
          <w:rFonts w:ascii="Myriad Pro" w:hAnsi="Myriad Pro"/>
        </w:rPr>
        <w:t xml:space="preserve">thủ tục xin cấp giấy chứng nhận </w:t>
      </w:r>
      <w:r>
        <w:rPr>
          <w:rFonts w:ascii="Myriad Pro" w:hAnsi="Myriad Pro"/>
        </w:rPr>
        <w:lastRenderedPageBreak/>
        <w:t>quyền sử dụng đất</w:t>
      </w:r>
      <w:r w:rsidR="0063015D" w:rsidRPr="003D72BD">
        <w:rPr>
          <w:rFonts w:ascii="Myriad Pro" w:hAnsi="Myriad Pro"/>
        </w:rPr>
        <w:t xml:space="preserve"> </w:t>
      </w:r>
      <w:r>
        <w:rPr>
          <w:rFonts w:ascii="Myriad Pro" w:hAnsi="Myriad Pro"/>
        </w:rPr>
        <w:t xml:space="preserve">thấp hơn so với năm </w:t>
      </w:r>
      <w:r w:rsidR="0063015D" w:rsidRPr="003D72BD">
        <w:rPr>
          <w:rFonts w:ascii="Myriad Pro" w:hAnsi="Myriad Pro"/>
        </w:rPr>
        <w:t>2021</w:t>
      </w:r>
      <w:r>
        <w:rPr>
          <w:rFonts w:ascii="Myriad Pro" w:hAnsi="Myriad Pro"/>
        </w:rPr>
        <w:t>.</w:t>
      </w:r>
      <w:r w:rsidRPr="005B618D">
        <w:rPr>
          <w:rFonts w:ascii="Myriad Pro" w:eastAsia="Myriad Pro" w:hAnsi="Myriad Pro" w:cs="Myriad Pro"/>
        </w:rPr>
        <w:t xml:space="preserve"> </w:t>
      </w:r>
      <w:r w:rsidR="00FA76FD" w:rsidRPr="005B618D">
        <w:rPr>
          <w:rFonts w:ascii="Myriad Pro" w:eastAsia="Myriad Pro" w:hAnsi="Myriad Pro" w:cs="Myriad Pro"/>
          <w:lang w:val="vi-VN"/>
        </w:rPr>
        <w:t>Về việc sử dụng Cổng Dịch vụ công Quốc gia (DVCQG), số người trả lời cho biết họ đã sử dụng hoặc có hồ sơ người dùng trên Cổng DVCQG còn rất thấp: chưa tới 5% số người trả lời cho biết họ đã sử dụng Cổng DVCQG cho các mục đích khác nhau và khoảng 3% đã thiết lập hồ sơ người dùng trên Cổng này</w:t>
      </w:r>
      <w:r w:rsidR="0063015D" w:rsidRPr="003D72BD">
        <w:rPr>
          <w:rFonts w:ascii="Myriad Pro" w:hAnsi="Myriad Pro"/>
        </w:rPr>
        <w:t xml:space="preserve">. </w:t>
      </w:r>
    </w:p>
    <w:p w14:paraId="69C3A704" w14:textId="475B3211" w:rsidR="0063015D" w:rsidRPr="005B618D" w:rsidRDefault="4D0ACB14" w:rsidP="0063015D">
      <w:pPr>
        <w:jc w:val="both"/>
        <w:rPr>
          <w:rFonts w:ascii="Myriad Pro" w:eastAsia="Myriad Pro" w:hAnsi="Myriad Pro" w:cs="Myriad Pro"/>
        </w:rPr>
      </w:pPr>
      <w:r w:rsidRPr="280A2A2D">
        <w:rPr>
          <w:rFonts w:ascii="Myriad Pro" w:eastAsia="Myriad Pro" w:hAnsi="Myriad Pro" w:cs="Myriad Pro"/>
        </w:rPr>
        <w:t>Bên cạnh đó,</w:t>
      </w:r>
      <w:r w:rsidR="00DC7ED6" w:rsidRPr="005B618D">
        <w:rPr>
          <w:rFonts w:ascii="Myriad Pro" w:eastAsia="Myriad Pro" w:hAnsi="Myriad Pro" w:cs="Myriad Pro"/>
        </w:rPr>
        <w:t xml:space="preserve"> Báo cáo PAPI 2022 trình bày kết quả cấp tỉnh ở tám chỉ số nội dung: </w:t>
      </w:r>
      <w:r w:rsidR="00DC7ED6" w:rsidRPr="005B618D">
        <w:rPr>
          <w:rFonts w:ascii="Myriad Pro" w:eastAsia="Myriad Pro" w:hAnsi="Myriad Pro" w:cs="Myriad Pro"/>
          <w:lang w:val="vi-VN"/>
        </w:rPr>
        <w:t>Tham gia của người dân ở cấp cơ sở</w:t>
      </w:r>
      <w:r w:rsidR="00DC7ED6" w:rsidRPr="005B618D">
        <w:rPr>
          <w:rFonts w:ascii="Myriad Pro" w:eastAsia="Myriad Pro" w:hAnsi="Myriad Pro" w:cs="Myriad Pro"/>
        </w:rPr>
        <w:t>;</w:t>
      </w:r>
      <w:r w:rsidR="00DC7ED6" w:rsidRPr="005B618D">
        <w:rPr>
          <w:rFonts w:ascii="Myriad Pro" w:eastAsia="Myriad Pro" w:hAnsi="Myriad Pro" w:cs="Myriad Pro"/>
          <w:lang w:val="vi-VN"/>
        </w:rPr>
        <w:t xml:space="preserve"> Công khai, minh bạch trong việc ra quyết định ở địa phương</w:t>
      </w:r>
      <w:r w:rsidR="00DC7ED6" w:rsidRPr="005B618D">
        <w:rPr>
          <w:rFonts w:ascii="Myriad Pro" w:eastAsia="Myriad Pro" w:hAnsi="Myriad Pro" w:cs="Myriad Pro"/>
        </w:rPr>
        <w:t>;</w:t>
      </w:r>
      <w:r w:rsidR="00DC7ED6" w:rsidRPr="005B618D">
        <w:rPr>
          <w:rFonts w:ascii="Myriad Pro" w:eastAsia="Myriad Pro" w:hAnsi="Myriad Pro" w:cs="Myriad Pro"/>
          <w:lang w:val="vi-VN"/>
        </w:rPr>
        <w:t xml:space="preserve"> Trách nhiệm giải trình với người dân</w:t>
      </w:r>
      <w:r w:rsidR="00DC7ED6" w:rsidRPr="005B618D">
        <w:rPr>
          <w:rFonts w:ascii="Myriad Pro" w:eastAsia="Myriad Pro" w:hAnsi="Myriad Pro" w:cs="Myriad Pro"/>
        </w:rPr>
        <w:t>;</w:t>
      </w:r>
      <w:r w:rsidR="00DC7ED6" w:rsidRPr="005B618D">
        <w:rPr>
          <w:rFonts w:ascii="Myriad Pro" w:eastAsia="Myriad Pro" w:hAnsi="Myriad Pro" w:cs="Myriad Pro"/>
          <w:lang w:val="vi-VN"/>
        </w:rPr>
        <w:t xml:space="preserve"> Kiểm soát tham nhũng trong khu vực công</w:t>
      </w:r>
      <w:r w:rsidR="00DC7ED6" w:rsidRPr="005B618D">
        <w:rPr>
          <w:rFonts w:ascii="Myriad Pro" w:eastAsia="Myriad Pro" w:hAnsi="Myriad Pro" w:cs="Myriad Pro"/>
        </w:rPr>
        <w:t>;</w:t>
      </w:r>
      <w:r w:rsidR="00DC7ED6" w:rsidRPr="005B618D">
        <w:rPr>
          <w:rFonts w:ascii="Myriad Pro" w:eastAsia="Myriad Pro" w:hAnsi="Myriad Pro" w:cs="Myriad Pro"/>
          <w:lang w:val="vi-VN"/>
        </w:rPr>
        <w:t xml:space="preserve"> Thủ tục hành chính công</w:t>
      </w:r>
      <w:r w:rsidR="00DC7ED6" w:rsidRPr="005B618D">
        <w:rPr>
          <w:rFonts w:ascii="Myriad Pro" w:eastAsia="Myriad Pro" w:hAnsi="Myriad Pro" w:cs="Myriad Pro"/>
        </w:rPr>
        <w:t>;</w:t>
      </w:r>
      <w:r w:rsidR="00DC7ED6" w:rsidRPr="005B618D">
        <w:rPr>
          <w:rFonts w:ascii="Myriad Pro" w:eastAsia="Myriad Pro" w:hAnsi="Myriad Pro" w:cs="Myriad Pro"/>
          <w:lang w:val="vi-VN"/>
        </w:rPr>
        <w:t xml:space="preserve"> Cung ứng dịch vụ công</w:t>
      </w:r>
      <w:r w:rsidR="00DC7ED6" w:rsidRPr="005B618D">
        <w:rPr>
          <w:rFonts w:ascii="Myriad Pro" w:eastAsia="Myriad Pro" w:hAnsi="Myriad Pro" w:cs="Myriad Pro"/>
        </w:rPr>
        <w:t>;</w:t>
      </w:r>
      <w:r w:rsidR="00DC7ED6" w:rsidRPr="005B618D">
        <w:rPr>
          <w:rFonts w:ascii="Myriad Pro" w:eastAsia="Myriad Pro" w:hAnsi="Myriad Pro" w:cs="Myriad Pro"/>
          <w:lang w:val="vi-VN"/>
        </w:rPr>
        <w:t xml:space="preserve"> Quản trị môi trường</w:t>
      </w:r>
      <w:r w:rsidR="00DC7ED6" w:rsidRPr="005B618D">
        <w:rPr>
          <w:rFonts w:ascii="Myriad Pro" w:eastAsia="Myriad Pro" w:hAnsi="Myriad Pro" w:cs="Myriad Pro"/>
        </w:rPr>
        <w:t>;</w:t>
      </w:r>
      <w:r w:rsidR="00DC7ED6" w:rsidRPr="005B618D">
        <w:rPr>
          <w:rFonts w:ascii="Myriad Pro" w:eastAsia="Myriad Pro" w:hAnsi="Myriad Pro" w:cs="Myriad Pro"/>
          <w:lang w:val="vi-VN"/>
        </w:rPr>
        <w:t xml:space="preserve"> và</w:t>
      </w:r>
      <w:r w:rsidR="00DC7ED6" w:rsidRPr="005B618D">
        <w:rPr>
          <w:rFonts w:ascii="Myriad Pro" w:eastAsia="Myriad Pro" w:hAnsi="Myriad Pro" w:cs="Myriad Pro"/>
        </w:rPr>
        <w:t>,</w:t>
      </w:r>
      <w:r w:rsidR="00DC7ED6" w:rsidRPr="005B618D">
        <w:rPr>
          <w:rFonts w:ascii="Myriad Pro" w:eastAsia="Myriad Pro" w:hAnsi="Myriad Pro" w:cs="Myriad Pro"/>
          <w:lang w:val="vi-VN"/>
        </w:rPr>
        <w:t xml:space="preserve"> Quản trị điện tử</w:t>
      </w:r>
      <w:r w:rsidR="00DC7ED6" w:rsidRPr="005B618D">
        <w:rPr>
          <w:rFonts w:ascii="Myriad Pro" w:eastAsia="Myriad Pro" w:hAnsi="Myriad Pro" w:cs="Myriad Pro"/>
        </w:rPr>
        <w:t xml:space="preserve">. </w:t>
      </w:r>
    </w:p>
    <w:p w14:paraId="342BF2F0" w14:textId="1F57884E" w:rsidR="00867178" w:rsidRPr="00A44915" w:rsidRDefault="00867178" w:rsidP="280A2A2D">
      <w:pPr>
        <w:tabs>
          <w:tab w:val="num" w:pos="720"/>
        </w:tabs>
        <w:spacing w:before="60" w:after="120" w:line="240" w:lineRule="auto"/>
        <w:jc w:val="both"/>
        <w:rPr>
          <w:rFonts w:ascii="Myriad Pro" w:eastAsia="Myriad Pro" w:hAnsi="Myriad Pro" w:cs="Myriad Pro"/>
        </w:rPr>
      </w:pPr>
      <w:r w:rsidRPr="005B618D">
        <w:rPr>
          <w:rFonts w:ascii="Myriad Pro" w:eastAsia="Myriad Pro" w:hAnsi="Myriad Pro" w:cs="Myriad Pro"/>
          <w:lang w:val="vi-VN"/>
        </w:rPr>
        <w:t xml:space="preserve">Trong số các tỉnh/thành phố trong nhóm tứ phân vị ‘cao’, 6 tỉnh/thành phố thuộc vùng đồng bằng sông Hồng và 6 tỉnh/thành phố thuộc vùng Bắc Trung Bộ và duyên hải miền Trung. </w:t>
      </w:r>
      <w:r w:rsidRPr="005B618D">
        <w:rPr>
          <w:rFonts w:ascii="Myriad Pro" w:eastAsia="Myriad Pro" w:hAnsi="Myriad Pro" w:cs="Myriad Pro"/>
        </w:rPr>
        <w:t>Các tỉnh/thành phố trong</w:t>
      </w:r>
      <w:r w:rsidRPr="005B618D">
        <w:rPr>
          <w:rFonts w:ascii="Myriad Pro" w:eastAsia="Myriad Pro" w:hAnsi="Myriad Pro" w:cs="Myriad Pro"/>
          <w:lang w:val="vi-VN"/>
        </w:rPr>
        <w:t xml:space="preserve"> số 14 </w:t>
      </w:r>
      <w:r w:rsidRPr="005B618D">
        <w:rPr>
          <w:rFonts w:ascii="Myriad Pro" w:eastAsia="Myriad Pro" w:hAnsi="Myriad Pro" w:cs="Myriad Pro"/>
        </w:rPr>
        <w:t>địa phương</w:t>
      </w:r>
      <w:r w:rsidRPr="005B618D">
        <w:rPr>
          <w:rFonts w:ascii="Myriad Pro" w:eastAsia="Myriad Pro" w:hAnsi="Myriad Pro" w:cs="Myriad Pro"/>
          <w:lang w:val="vi-VN"/>
        </w:rPr>
        <w:t xml:space="preserve"> trong nhóm tứ phân vị ‘thấp’</w:t>
      </w:r>
      <w:r w:rsidRPr="005B618D">
        <w:rPr>
          <w:rFonts w:ascii="Myriad Pro" w:eastAsia="Myriad Pro" w:hAnsi="Myriad Pro" w:cs="Myriad Pro"/>
        </w:rPr>
        <w:t xml:space="preserve"> </w:t>
      </w:r>
      <w:r w:rsidRPr="005B618D">
        <w:rPr>
          <w:rFonts w:ascii="Myriad Pro" w:eastAsia="Myriad Pro" w:hAnsi="Myriad Pro" w:cs="Myriad Pro"/>
          <w:lang w:val="vi-VN"/>
        </w:rPr>
        <w:t xml:space="preserve">thuộc </w:t>
      </w:r>
      <w:r w:rsidRPr="005B618D">
        <w:rPr>
          <w:rFonts w:ascii="Myriad Pro" w:eastAsia="Myriad Pro" w:hAnsi="Myriad Pro" w:cs="Myriad Pro"/>
        </w:rPr>
        <w:t xml:space="preserve">các </w:t>
      </w:r>
      <w:r w:rsidRPr="005B618D">
        <w:rPr>
          <w:rFonts w:ascii="Myriad Pro" w:eastAsia="Myriad Pro" w:hAnsi="Myriad Pro" w:cs="Myriad Pro"/>
          <w:lang w:val="vi-VN"/>
        </w:rPr>
        <w:t>vùng trung du và miền núi phía Bắc, Tây Nguyên</w:t>
      </w:r>
      <w:r w:rsidR="2F2CDED9" w:rsidRPr="280A2A2D">
        <w:rPr>
          <w:rFonts w:ascii="Myriad Pro" w:eastAsia="Myriad Pro" w:hAnsi="Myriad Pro" w:cs="Myriad Pro"/>
          <w:noProof/>
          <w:lang w:val="vi-VN"/>
        </w:rPr>
        <w:t>,</w:t>
      </w:r>
      <w:r w:rsidRPr="005B618D">
        <w:rPr>
          <w:rFonts w:ascii="Myriad Pro" w:eastAsia="Myriad Pro" w:hAnsi="Myriad Pro" w:cs="Myriad Pro"/>
          <w:lang w:val="vi-VN"/>
        </w:rPr>
        <w:t xml:space="preserve"> và đồng bằng sông Cửu Long.</w:t>
      </w:r>
      <w:r w:rsidRPr="005B618D">
        <w:rPr>
          <w:rFonts w:ascii="Myriad Pro" w:eastAsia="Myriad Pro" w:hAnsi="Myriad Pro" w:cs="Myriad Pro"/>
        </w:rPr>
        <w:t xml:space="preserve"> </w:t>
      </w:r>
      <w:r w:rsidR="00A44915" w:rsidRPr="005B618D">
        <w:rPr>
          <w:rFonts w:ascii="Myriad Pro" w:eastAsia="Myriad Pro" w:hAnsi="Myriad Pro" w:cs="Myriad Pro"/>
        </w:rPr>
        <w:t>Đáng chú ý là k</w:t>
      </w:r>
      <w:r w:rsidR="00A44915" w:rsidRPr="005B618D">
        <w:rPr>
          <w:rFonts w:ascii="Myriad Pro" w:eastAsia="Myriad Pro" w:hAnsi="Myriad Pro" w:cs="Myriad Pro"/>
          <w:lang w:val="vi-VN"/>
        </w:rPr>
        <w:t>hoảng cách t</w:t>
      </w:r>
      <w:r w:rsidR="00A44915" w:rsidRPr="005B618D">
        <w:rPr>
          <w:rFonts w:ascii="Myriad Pro" w:eastAsia="Myriad Pro" w:hAnsi="Myriad Pro" w:cs="Myriad Pro"/>
        </w:rPr>
        <w:t xml:space="preserve">rong hiệu quả quản trị và hành chính công cấp tỉnh năm 2022 </w:t>
      </w:r>
      <w:r w:rsidR="0E7F5172" w:rsidRPr="280A2A2D">
        <w:rPr>
          <w:rFonts w:ascii="Myriad Pro" w:eastAsia="Myriad Pro" w:hAnsi="Myriad Pro" w:cs="Myriad Pro"/>
          <w:noProof/>
        </w:rPr>
        <w:t xml:space="preserve">giữa nhóm điểm cao nhất và điểm thấp nhất </w:t>
      </w:r>
      <w:r w:rsidR="00A44915" w:rsidRPr="005B618D">
        <w:rPr>
          <w:rFonts w:ascii="Myriad Pro" w:eastAsia="Myriad Pro" w:hAnsi="Myriad Pro" w:cs="Myriad Pro"/>
        </w:rPr>
        <w:t>có xu hướng thu hẹp,</w:t>
      </w:r>
      <w:r w:rsidR="00A44915" w:rsidRPr="005B618D">
        <w:rPr>
          <w:rFonts w:ascii="Myriad Pro" w:eastAsia="Myriad Pro" w:hAnsi="Myriad Pro" w:cs="Myriad Pro"/>
          <w:b/>
        </w:rPr>
        <w:t xml:space="preserve"> </w:t>
      </w:r>
      <w:r w:rsidR="27143968" w:rsidRPr="280A2A2D">
        <w:rPr>
          <w:rFonts w:ascii="Myriad Pro" w:eastAsia="Myriad Pro" w:hAnsi="Myriad Pro" w:cs="Myriad Pro"/>
          <w:noProof/>
        </w:rPr>
        <w:t>có</w:t>
      </w:r>
      <w:r w:rsidR="00A44915" w:rsidRPr="005B618D">
        <w:rPr>
          <w:rFonts w:ascii="Myriad Pro" w:eastAsia="Myriad Pro" w:hAnsi="Myriad Pro" w:cs="Myriad Pro"/>
          <w:lang w:val="vi-VN"/>
        </w:rPr>
        <w:t xml:space="preserve"> nghĩa</w:t>
      </w:r>
      <w:r w:rsidR="00A44915" w:rsidRPr="280A2A2D">
        <w:rPr>
          <w:rFonts w:ascii="Myriad Pro" w:eastAsia="Myriad Pro" w:hAnsi="Myriad Pro" w:cs="Myriad Pro"/>
          <w:lang w:val="vi-VN"/>
        </w:rPr>
        <w:t xml:space="preserve"> </w:t>
      </w:r>
      <w:r w:rsidR="0652F374" w:rsidRPr="280A2A2D">
        <w:rPr>
          <w:rFonts w:ascii="Myriad Pro" w:eastAsia="Myriad Pro" w:hAnsi="Myriad Pro" w:cs="Myriad Pro"/>
          <w:lang w:val="vi-VN"/>
        </w:rPr>
        <w:t>là theo đánh giá của nươời dân,</w:t>
      </w:r>
      <w:r w:rsidR="00A44915" w:rsidRPr="005B618D">
        <w:rPr>
          <w:rFonts w:ascii="Myriad Pro" w:eastAsia="Myriad Pro" w:hAnsi="Myriad Pro" w:cs="Myriad Pro"/>
          <w:lang w:val="vi-VN"/>
        </w:rPr>
        <w:t xml:space="preserve"> hiệu quả quản trị và hành chính </w:t>
      </w:r>
      <w:r w:rsidR="686F5436" w:rsidRPr="280A2A2D">
        <w:rPr>
          <w:rFonts w:ascii="Myriad Pro" w:eastAsia="Myriad Pro" w:hAnsi="Myriad Pro" w:cs="Myriad Pro"/>
          <w:lang w:val="vi-VN"/>
        </w:rPr>
        <w:t>ở nhiều</w:t>
      </w:r>
      <w:r w:rsidR="00A44915" w:rsidRPr="005B618D">
        <w:rPr>
          <w:rFonts w:ascii="Myriad Pro" w:eastAsia="Myriad Pro" w:hAnsi="Myriad Pro" w:cs="Myriad Pro"/>
          <w:lang w:val="vi-VN"/>
        </w:rPr>
        <w:t xml:space="preserve"> tỉnh</w:t>
      </w:r>
      <w:r w:rsidR="002F1DF1">
        <w:rPr>
          <w:rFonts w:ascii="Myriad Pro" w:eastAsia="Myriad Pro" w:hAnsi="Myriad Pro" w:cs="Myriad Pro"/>
        </w:rPr>
        <w:t>/thành phố</w:t>
      </w:r>
      <w:r w:rsidR="00A44915" w:rsidRPr="005B618D">
        <w:rPr>
          <w:rFonts w:ascii="Myriad Pro" w:eastAsia="Myriad Pro" w:hAnsi="Myriad Pro" w:cs="Myriad Pro"/>
          <w:lang w:val="vi-VN"/>
        </w:rPr>
        <w:t xml:space="preserve"> </w:t>
      </w:r>
      <w:r w:rsidR="014D3185" w:rsidRPr="280A2A2D">
        <w:rPr>
          <w:rFonts w:ascii="Myriad Pro" w:eastAsia="Myriad Pro" w:hAnsi="Myriad Pro" w:cs="Myriad Pro"/>
          <w:lang w:val="vi-VN"/>
        </w:rPr>
        <w:t>không tăng</w:t>
      </w:r>
      <w:r w:rsidR="00A44915" w:rsidRPr="005B618D">
        <w:rPr>
          <w:rFonts w:ascii="Myriad Pro" w:eastAsia="Myriad Pro" w:hAnsi="Myriad Pro" w:cs="Myriad Pro"/>
          <w:lang w:val="vi-VN"/>
        </w:rPr>
        <w:t xml:space="preserve"> so với năm 2021.</w:t>
      </w:r>
      <w:r w:rsidR="00A44915" w:rsidRPr="005B618D">
        <w:rPr>
          <w:rFonts w:ascii="Myriad Pro" w:eastAsia="Myriad Pro" w:hAnsi="Myriad Pro" w:cs="Myriad Pro"/>
        </w:rPr>
        <w:t xml:space="preserve"> </w:t>
      </w:r>
    </w:p>
    <w:p w14:paraId="62582A6F" w14:textId="349CE376" w:rsidR="00867178" w:rsidRPr="005B618D" w:rsidRDefault="00A44915" w:rsidP="0063015D">
      <w:pPr>
        <w:tabs>
          <w:tab w:val="num" w:pos="720"/>
        </w:tabs>
        <w:spacing w:before="60" w:after="120" w:line="240" w:lineRule="auto"/>
        <w:jc w:val="both"/>
        <w:rPr>
          <w:rFonts w:ascii="Myriad Pro" w:eastAsia="Myriad Pro" w:hAnsi="Myriad Pro" w:cs="Myriad Pro"/>
        </w:rPr>
      </w:pPr>
      <w:r w:rsidRPr="005B618D">
        <w:rPr>
          <w:rFonts w:ascii="Myriad Pro" w:eastAsia="Myriad Pro" w:hAnsi="Myriad Pro" w:cs="Myriad Pro"/>
          <w:lang w:val="vi-VN"/>
        </w:rPr>
        <w:t>So với kết quả PAPI năm 2021, 33 tỉnh/thành phố có mức độ cải thiện đáng kể ở Chỉ số nội dung 1 ‘Tham gia của người dân ở cấp cơ sở’; 18 tỉnh/thành phố có mức độ cải thiện đáng kể ở Chỉ số nội dung 2 ‘Công khai, minh bạch trong việc ra quyết định ở địa phương’ và 30 tỉnh/thành phố có mức độ cải thiện đáng kể ở Chỉ số nội dung 8 ‘Quản trị điện tử’</w:t>
      </w:r>
      <w:r w:rsidRPr="005B618D">
        <w:rPr>
          <w:rFonts w:ascii="Myriad Pro" w:eastAsia="Myriad Pro" w:hAnsi="Myriad Pro" w:cs="Myriad Pro"/>
        </w:rPr>
        <w:t xml:space="preserve">. </w:t>
      </w:r>
      <w:r w:rsidRPr="005B618D">
        <w:rPr>
          <w:rFonts w:ascii="Myriad Pro" w:eastAsia="Myriad Pro" w:hAnsi="Myriad Pro" w:cs="Myriad Pro"/>
          <w:lang w:val="vi-VN"/>
        </w:rPr>
        <w:t>Tuy nhiên, 29 tỉnh/thành phố giảm sút đáng kể ở Chỉ số nội dung 7 ‘Quản trị môi trường’, 18 tỉnh/thành phố giảm sút đáng kể ở Chỉ số nội dung 4 ‘Kiểm soát tham nhũng trong khu vực công’, và 18 tỉnh/thành phố giảm sút đáng kể ở Chỉ số nội dung 6 ‘Cung ứng dịch vụ công’</w:t>
      </w:r>
      <w:r w:rsidR="7242F7DA" w:rsidRPr="005B618D">
        <w:rPr>
          <w:rFonts w:ascii="Myriad Pro" w:eastAsia="Myriad Pro" w:hAnsi="Myriad Pro" w:cs="Myriad Pro"/>
          <w:lang w:val="vi-VN"/>
        </w:rPr>
        <w:t>.</w:t>
      </w:r>
      <w:r w:rsidR="42D25D59" w:rsidRPr="280A2A2D">
        <w:rPr>
          <w:rFonts w:ascii="Myriad Pro" w:eastAsia="Myriad Pro" w:hAnsi="Myriad Pro" w:cs="Myriad Pro"/>
          <w:lang w:val="vi-VN"/>
        </w:rPr>
        <w:t>/.</w:t>
      </w:r>
    </w:p>
    <w:p w14:paraId="7564FB7B" w14:textId="2D01CEEC" w:rsidR="004806DD" w:rsidRDefault="004806DD" w:rsidP="004806DD">
      <w:pPr>
        <w:rPr>
          <w:rFonts w:cstheme="minorHAnsi"/>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34619D" w14:paraId="38187AD3" w14:textId="77777777" w:rsidTr="004B6A03">
        <w:tc>
          <w:tcPr>
            <w:tcW w:w="9016" w:type="dxa"/>
            <w:shd w:val="clear" w:color="auto" w:fill="F2F2F2" w:themeFill="background1" w:themeFillShade="F2"/>
          </w:tcPr>
          <w:p w14:paraId="461D0A00" w14:textId="77777777" w:rsidR="0034619D" w:rsidRDefault="0034619D" w:rsidP="004B6A03">
            <w:pPr>
              <w:pStyle w:val="PlainText"/>
              <w:spacing w:before="120" w:after="80"/>
              <w:rPr>
                <w:rFonts w:asciiTheme="minorHAnsi" w:hAnsiTheme="minorHAnsi" w:cstheme="minorHAnsi"/>
                <w:i/>
                <w:iCs/>
                <w:color w:val="000000" w:themeColor="text1"/>
                <w:sz w:val="20"/>
                <w:szCs w:val="20"/>
              </w:rPr>
            </w:pPr>
            <w:r w:rsidRPr="00C06526">
              <w:rPr>
                <w:rFonts w:asciiTheme="minorHAnsi" w:hAnsiTheme="minorHAnsi" w:cstheme="minorHAnsi"/>
                <w:i/>
                <w:iCs/>
                <w:color w:val="000000" w:themeColor="text1"/>
                <w:sz w:val="20"/>
                <w:szCs w:val="20"/>
              </w:rPr>
              <w:t xml:space="preserve">Chỉ số Hiệu quả quản trị và hành chính công cấp tỉnh ở Việt Nam (với tên viết tắt tiếng Anh là PAPI) là công cụ người dân tham gia giám sát hiệu quả của chính quyền trong việc thực thi chính sách đến cấp cơ sở. </w:t>
            </w:r>
            <w:r w:rsidRPr="00C06526">
              <w:rPr>
                <w:rFonts w:asciiTheme="minorHAnsi" w:eastAsiaTheme="minorHAnsi" w:hAnsiTheme="minorHAnsi" w:cstheme="minorHAnsi"/>
                <w:i/>
                <w:iCs/>
                <w:color w:val="000000" w:themeColor="text1"/>
                <w:spacing w:val="-4"/>
                <w:sz w:val="20"/>
                <w:szCs w:val="20"/>
                <w:lang w:val="en-GB"/>
              </w:rPr>
              <w:t xml:space="preserve">Sau khảo sát thí điểm vào năm 2009 và </w:t>
            </w:r>
            <w:r w:rsidRPr="00C06526">
              <w:rPr>
                <w:rFonts w:asciiTheme="minorHAnsi" w:hAnsiTheme="minorHAnsi" w:cstheme="minorHAnsi"/>
                <w:i/>
                <w:iCs/>
                <w:color w:val="000000" w:themeColor="text1"/>
                <w:spacing w:val="-4"/>
                <w:sz w:val="20"/>
                <w:szCs w:val="20"/>
                <w:lang w:val="en-GB"/>
              </w:rPr>
              <w:t xml:space="preserve">thực hiện </w:t>
            </w:r>
            <w:r w:rsidRPr="00C06526">
              <w:rPr>
                <w:rFonts w:asciiTheme="minorHAnsi" w:eastAsiaTheme="minorHAnsi" w:hAnsiTheme="minorHAnsi" w:cstheme="minorHAnsi"/>
                <w:i/>
                <w:iCs/>
                <w:color w:val="000000" w:themeColor="text1"/>
                <w:spacing w:val="-4"/>
                <w:sz w:val="20"/>
                <w:szCs w:val="20"/>
                <w:lang w:val="en-GB"/>
              </w:rPr>
              <w:t xml:space="preserve">trên quy mô lớn hơn vào năm 2010, khảo sát PAPI đã tiến hành trên phạm vi toàn quốc từ năm 2011. </w:t>
            </w:r>
            <w:r w:rsidRPr="00C06526">
              <w:rPr>
                <w:rFonts w:asciiTheme="minorHAnsi" w:hAnsiTheme="minorHAnsi" w:cstheme="minorHAnsi"/>
                <w:i/>
                <w:iCs/>
                <w:color w:val="000000" w:themeColor="text1"/>
                <w:sz w:val="20"/>
                <w:szCs w:val="20"/>
              </w:rPr>
              <w:t>Năm 202</w:t>
            </w:r>
            <w:r>
              <w:rPr>
                <w:rFonts w:asciiTheme="minorHAnsi" w:hAnsiTheme="minorHAnsi" w:cstheme="minorHAnsi"/>
                <w:i/>
                <w:iCs/>
                <w:color w:val="000000" w:themeColor="text1"/>
                <w:sz w:val="20"/>
                <w:szCs w:val="20"/>
              </w:rPr>
              <w:t>2</w:t>
            </w:r>
            <w:r w:rsidRPr="00C06526">
              <w:rPr>
                <w:rFonts w:asciiTheme="minorHAnsi" w:hAnsiTheme="minorHAnsi" w:cstheme="minorHAnsi"/>
                <w:i/>
                <w:iCs/>
                <w:color w:val="000000" w:themeColor="text1"/>
                <w:sz w:val="20"/>
                <w:szCs w:val="20"/>
              </w:rPr>
              <w:t xml:space="preserve">, </w:t>
            </w:r>
            <w:r>
              <w:rPr>
                <w:rFonts w:asciiTheme="minorHAnsi" w:hAnsiTheme="minorHAnsi" w:cstheme="minorHAnsi"/>
                <w:i/>
                <w:iCs/>
                <w:color w:val="000000" w:themeColor="text1"/>
                <w:sz w:val="20"/>
                <w:szCs w:val="20"/>
              </w:rPr>
              <w:t>16</w:t>
            </w:r>
            <w:r w:rsidRPr="00C06526">
              <w:rPr>
                <w:rFonts w:asciiTheme="minorHAnsi" w:hAnsiTheme="minorHAnsi" w:cstheme="minorHAnsi"/>
                <w:i/>
                <w:iCs/>
                <w:color w:val="000000" w:themeColor="text1"/>
                <w:sz w:val="20"/>
                <w:szCs w:val="20"/>
              </w:rPr>
              <w:t>.</w:t>
            </w:r>
            <w:r>
              <w:rPr>
                <w:rFonts w:asciiTheme="minorHAnsi" w:hAnsiTheme="minorHAnsi" w:cstheme="minorHAnsi"/>
                <w:i/>
                <w:iCs/>
                <w:color w:val="000000" w:themeColor="text1"/>
                <w:sz w:val="20"/>
                <w:szCs w:val="20"/>
              </w:rPr>
              <w:t>117</w:t>
            </w:r>
            <w:r w:rsidRPr="00C06526">
              <w:rPr>
                <w:rFonts w:asciiTheme="minorHAnsi" w:hAnsiTheme="minorHAnsi" w:cstheme="minorHAnsi"/>
                <w:i/>
                <w:iCs/>
                <w:color w:val="000000" w:themeColor="text1"/>
                <w:sz w:val="20"/>
                <w:szCs w:val="20"/>
              </w:rPr>
              <w:t xml:space="preserve"> người dân và cũng là cử tri đã tham gia khảo sát PAPI. Trong suốt 1</w:t>
            </w:r>
            <w:r>
              <w:rPr>
                <w:rFonts w:asciiTheme="minorHAnsi" w:hAnsiTheme="minorHAnsi" w:cstheme="minorHAnsi"/>
                <w:i/>
                <w:iCs/>
                <w:color w:val="000000" w:themeColor="text1"/>
                <w:sz w:val="20"/>
                <w:szCs w:val="20"/>
              </w:rPr>
              <w:t>4</w:t>
            </w:r>
            <w:r w:rsidRPr="00C06526">
              <w:rPr>
                <w:rFonts w:asciiTheme="minorHAnsi" w:hAnsiTheme="minorHAnsi" w:cstheme="minorHAnsi"/>
                <w:i/>
                <w:iCs/>
                <w:color w:val="000000" w:themeColor="text1"/>
                <w:sz w:val="20"/>
                <w:szCs w:val="20"/>
              </w:rPr>
              <w:t xml:space="preserve"> năm qua, có tới </w:t>
            </w:r>
            <w:r>
              <w:rPr>
                <w:rFonts w:asciiTheme="minorHAnsi" w:hAnsiTheme="minorHAnsi" w:cstheme="minorHAnsi"/>
                <w:i/>
                <w:iCs/>
                <w:color w:val="000000" w:themeColor="text1"/>
                <w:sz w:val="20"/>
                <w:szCs w:val="20"/>
              </w:rPr>
              <w:t>178</w:t>
            </w:r>
            <w:r w:rsidRPr="00C06526">
              <w:rPr>
                <w:rFonts w:asciiTheme="minorHAnsi" w:hAnsiTheme="minorHAnsi" w:cstheme="minorHAnsi"/>
                <w:i/>
                <w:iCs/>
                <w:color w:val="000000" w:themeColor="text1"/>
                <w:sz w:val="20"/>
                <w:szCs w:val="20"/>
              </w:rPr>
              <w:t>.</w:t>
            </w:r>
            <w:r>
              <w:rPr>
                <w:rFonts w:asciiTheme="minorHAnsi" w:hAnsiTheme="minorHAnsi" w:cstheme="minorHAnsi"/>
                <w:i/>
                <w:iCs/>
                <w:color w:val="000000" w:themeColor="text1"/>
                <w:sz w:val="20"/>
                <w:szCs w:val="20"/>
              </w:rPr>
              <w:t>243</w:t>
            </w:r>
            <w:r w:rsidRPr="00C06526">
              <w:rPr>
                <w:rFonts w:asciiTheme="minorHAnsi" w:hAnsiTheme="minorHAnsi" w:cstheme="minorHAnsi"/>
                <w:i/>
                <w:iCs/>
                <w:color w:val="000000" w:themeColor="text1"/>
                <w:sz w:val="20"/>
                <w:szCs w:val="20"/>
              </w:rPr>
              <w:t xml:space="preserve"> lượt người dân được chọn ngẫu nhiên trên phạm vi toàn quốc đã tham gia đánh giá hiệu quả quản trị và hành chính công từ trải nghiệm tương tác trực tiếp với chính quyền các cấp thông qua nghiên cứu PAPI. </w:t>
            </w:r>
          </w:p>
          <w:p w14:paraId="631578FD" w14:textId="77777777" w:rsidR="0034619D" w:rsidRDefault="0034619D" w:rsidP="004B6A03">
            <w:pPr>
              <w:pStyle w:val="PlainText"/>
              <w:spacing w:before="120" w:after="80"/>
              <w:rPr>
                <w:rFonts w:asciiTheme="minorHAnsi" w:eastAsiaTheme="minorHAnsi" w:hAnsiTheme="minorHAnsi"/>
                <w:i/>
                <w:sz w:val="20"/>
                <w:szCs w:val="22"/>
                <w:lang w:val="en-GB"/>
              </w:rPr>
            </w:pPr>
            <w:r w:rsidRPr="004B088A">
              <w:rPr>
                <w:rFonts w:asciiTheme="minorHAnsi" w:hAnsiTheme="minorHAnsi" w:cstheme="minorHAnsi"/>
                <w:i/>
                <w:iCs/>
                <w:color w:val="000000" w:themeColor="text1"/>
                <w:sz w:val="20"/>
                <w:szCs w:val="20"/>
              </w:rPr>
              <w:t>PAPI đo lường 8 chỉ số nội dung: tham gia của người dân ở cấp cơ sở; công khai, minh bạch trong việc ra quyết định; trách nhiệm giải trình với người dân; kiểm soát tham nhũng trong khu vực công; thủ tục hành chính công, cung ứng dịch vụ công; quản trị môi trường; và quản trị điện tử.</w:t>
            </w:r>
          </w:p>
          <w:p w14:paraId="49CF7DB1" w14:textId="77777777" w:rsidR="0034619D" w:rsidRDefault="0034619D" w:rsidP="004B6A03">
            <w:pPr>
              <w:spacing w:before="120" w:after="80"/>
              <w:rPr>
                <w:rFonts w:cs="Times New Roman"/>
                <w:i/>
                <w:spacing w:val="-2"/>
                <w:sz w:val="20"/>
                <w:lang w:val="en-GB"/>
              </w:rPr>
            </w:pPr>
            <w:r>
              <w:rPr>
                <w:rFonts w:cstheme="minorHAnsi"/>
                <w:i/>
                <w:color w:val="000000" w:themeColor="text1"/>
                <w:spacing w:val="-2"/>
                <w:sz w:val="20"/>
                <w:szCs w:val="20"/>
                <w:lang w:val="en-GB"/>
              </w:rPr>
              <w:t xml:space="preserve">Chỉ số </w:t>
            </w:r>
            <w:r w:rsidRPr="00C06526">
              <w:rPr>
                <w:rFonts w:cstheme="minorHAnsi"/>
                <w:i/>
                <w:color w:val="000000" w:themeColor="text1"/>
                <w:spacing w:val="-2"/>
                <w:sz w:val="20"/>
                <w:szCs w:val="20"/>
                <w:lang w:val="en-GB"/>
              </w:rPr>
              <w:t xml:space="preserve">PAPI là </w:t>
            </w:r>
            <w:r w:rsidRPr="00C06526">
              <w:rPr>
                <w:rFonts w:cstheme="minorHAnsi"/>
                <w:i/>
                <w:color w:val="000000" w:themeColor="text1"/>
                <w:sz w:val="20"/>
                <w:szCs w:val="20"/>
              </w:rPr>
              <w:t>sản phẩm của hoạt động hợp tác nghiên cứu giữa Trung tâm Nghiên cứu Phát triển và Hỗ trợ Cộng đồng (CECODES), Trung tâm Bồi dưỡng cán bộ và Nghiên cứu khoa học Mặt trận Tổ quốc Việt Nam tại Trung ương và địa phương (VFF-CRT), Công ty Phân tích Thời gian thực (RTA) và Chương trình Phát triển Liên Hợp quốc (UNDP) tại Việt Nam.</w:t>
            </w:r>
          </w:p>
          <w:p w14:paraId="3815CBD7" w14:textId="73023F77" w:rsidR="0034619D" w:rsidRDefault="0034619D" w:rsidP="004B6A03">
            <w:pPr>
              <w:spacing w:before="120" w:after="80"/>
              <w:rPr>
                <w:rFonts w:cs="Times New Roman"/>
                <w:i/>
                <w:spacing w:val="-2"/>
                <w:sz w:val="20"/>
                <w:lang w:val="en-GB"/>
              </w:rPr>
            </w:pPr>
            <w:r w:rsidRPr="00C06526">
              <w:rPr>
                <w:rFonts w:cstheme="minorHAnsi"/>
                <w:i/>
                <w:iCs/>
                <w:color w:val="000000" w:themeColor="text1"/>
                <w:sz w:val="20"/>
                <w:szCs w:val="20"/>
              </w:rPr>
              <w:t xml:space="preserve">Trong suốt </w:t>
            </w:r>
            <w:r>
              <w:rPr>
                <w:rFonts w:cstheme="minorHAnsi"/>
                <w:i/>
                <w:iCs/>
                <w:color w:val="000000" w:themeColor="text1"/>
                <w:sz w:val="20"/>
                <w:szCs w:val="20"/>
              </w:rPr>
              <w:t>14</w:t>
            </w:r>
            <w:r w:rsidRPr="00C06526">
              <w:rPr>
                <w:rFonts w:cstheme="minorHAnsi"/>
                <w:i/>
                <w:iCs/>
                <w:color w:val="000000" w:themeColor="text1"/>
                <w:sz w:val="20"/>
                <w:szCs w:val="20"/>
              </w:rPr>
              <w:t xml:space="preserve"> năm hình thành và phát triển, PAPI đã nhận được sự tài trợ của Cơ quan hợp tác và phát triển Tây Ban Nha từ năm 2009 đến năm 2010; Cơ quan Hợp tác và Phát triển Thụy Sỹ (SDC) từ năm 2011 đến năm 2017; Bộ Ngoại giao và Thương mại Úc (DFAT) từ năm 2018 đến năm 2025; Đại sứ quán Ai-len tài trợ từ 2018 đến 202</w:t>
            </w:r>
            <w:r>
              <w:rPr>
                <w:rFonts w:cstheme="minorHAnsi"/>
                <w:i/>
                <w:iCs/>
                <w:color w:val="000000" w:themeColor="text1"/>
                <w:sz w:val="20"/>
                <w:szCs w:val="20"/>
              </w:rPr>
              <w:t>3</w:t>
            </w:r>
            <w:r w:rsidRPr="00C06526">
              <w:rPr>
                <w:rFonts w:cstheme="minorHAnsi"/>
                <w:i/>
                <w:iCs/>
                <w:color w:val="000000" w:themeColor="text1"/>
                <w:sz w:val="20"/>
                <w:szCs w:val="20"/>
              </w:rPr>
              <w:t>. Chương trình Phát triển Liên Hợp quốc (UNDP) tại Việt Nam đóng góp về tài chính và chuyên gia trong suốt tiến trình phát triển của PAPI từ 2009 đến nay.</w:t>
            </w:r>
          </w:p>
          <w:p w14:paraId="3739B718" w14:textId="77777777" w:rsidR="0034619D" w:rsidRDefault="0034619D" w:rsidP="004B6A03">
            <w:pPr>
              <w:spacing w:before="120" w:after="80"/>
              <w:rPr>
                <w:rStyle w:val="Hyperlink"/>
              </w:rPr>
            </w:pPr>
            <w:r>
              <w:rPr>
                <w:noProof/>
              </w:rPr>
              <w:lastRenderedPageBreak/>
              <w:drawing>
                <wp:anchor distT="0" distB="0" distL="114300" distR="114300" simplePos="0" relativeHeight="251657216" behindDoc="0" locked="0" layoutInCell="1" allowOverlap="1" wp14:anchorId="35F405DF" wp14:editId="1B50EA63">
                  <wp:simplePos x="0" y="0"/>
                  <wp:positionH relativeFrom="column">
                    <wp:posOffset>4152900</wp:posOffset>
                  </wp:positionH>
                  <wp:positionV relativeFrom="paragraph">
                    <wp:posOffset>66040</wp:posOffset>
                  </wp:positionV>
                  <wp:extent cx="1238250" cy="12382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i/>
                <w:sz w:val="20"/>
                <w:lang w:val="en-GB"/>
              </w:rPr>
              <w:t xml:space="preserve">Báo cáo PAPI 2022 và các kết quả phân tích sâu được cập nhật tại: </w:t>
            </w:r>
            <w:hyperlink r:id="rId8" w:history="1">
              <w:r w:rsidRPr="00843DBB">
                <w:rPr>
                  <w:rStyle w:val="Hyperlink"/>
                  <w:i/>
                  <w:sz w:val="20"/>
                  <w:lang w:val="en-GB"/>
                </w:rPr>
                <w:t>www.papi.org.vn</w:t>
              </w:r>
            </w:hyperlink>
            <w:r>
              <w:rPr>
                <w:rStyle w:val="Hyperlink"/>
                <w:i/>
                <w:sz w:val="20"/>
                <w:lang w:val="en-GB"/>
              </w:rPr>
              <w:t>.</w:t>
            </w:r>
          </w:p>
          <w:p w14:paraId="3C31F234" w14:textId="77777777" w:rsidR="0034619D" w:rsidRDefault="0034619D" w:rsidP="004B6A03">
            <w:pPr>
              <w:spacing w:before="120" w:after="80"/>
              <w:rPr>
                <w:rFonts w:cs="Times New Roman"/>
              </w:rPr>
            </w:pPr>
            <w:r>
              <w:rPr>
                <w:rFonts w:cs="Times New Roman"/>
                <w:i/>
                <w:sz w:val="20"/>
                <w:lang w:val="en-GB"/>
              </w:rPr>
              <w:t>Vui lòng sử dụng điện thoại smartphone quét mã QR bên phải để tải báo cáo PAPI 2022:</w:t>
            </w:r>
            <w:r>
              <w:rPr>
                <w:lang w:val="en-GB"/>
              </w:rPr>
              <w:t xml:space="preserve"> </w:t>
            </w:r>
          </w:p>
          <w:p w14:paraId="6325909A" w14:textId="77777777" w:rsidR="0034619D" w:rsidRDefault="0034619D" w:rsidP="004B6A03">
            <w:pPr>
              <w:rPr>
                <w:rFonts w:eastAsia="Times New Roman" w:cs="Times New Roman"/>
                <w:sz w:val="20"/>
                <w:szCs w:val="20"/>
              </w:rPr>
            </w:pPr>
          </w:p>
          <w:p w14:paraId="33294A60" w14:textId="77777777" w:rsidR="0034619D" w:rsidRDefault="0034619D" w:rsidP="004B6A03">
            <w:pPr>
              <w:rPr>
                <w:b/>
                <w:bCs/>
                <w:iCs/>
                <w:color w:val="0070C0"/>
                <w:spacing w:val="-4"/>
                <w:sz w:val="26"/>
                <w:szCs w:val="28"/>
                <w:lang w:val="en-GB"/>
              </w:rPr>
            </w:pPr>
            <w:r>
              <w:rPr>
                <w:b/>
                <w:bCs/>
                <w:iCs/>
                <w:color w:val="0070C0"/>
                <w:spacing w:val="-4"/>
                <w:sz w:val="26"/>
                <w:szCs w:val="28"/>
                <w:lang w:val="en-GB"/>
              </w:rPr>
              <w:t xml:space="preserve">#PAPIvn </w:t>
            </w:r>
            <w:r>
              <w:rPr>
                <w:b/>
                <w:bCs/>
                <w:iCs/>
                <w:color w:val="0070C0"/>
                <w:spacing w:val="-4"/>
                <w:sz w:val="26"/>
                <w:szCs w:val="28"/>
                <w:lang w:val="en-GB"/>
              </w:rPr>
              <w:tab/>
            </w:r>
            <w:r>
              <w:rPr>
                <w:b/>
                <w:bCs/>
                <w:iCs/>
                <w:color w:val="0070C0"/>
                <w:spacing w:val="-4"/>
                <w:sz w:val="26"/>
                <w:szCs w:val="28"/>
                <w:lang w:val="en-GB"/>
              </w:rPr>
              <w:tab/>
              <w:t>#PAPI2022</w:t>
            </w:r>
          </w:p>
          <w:p w14:paraId="521703F7" w14:textId="77777777" w:rsidR="0034619D" w:rsidRDefault="0034619D" w:rsidP="004B6A03">
            <w:pPr>
              <w:rPr>
                <w:rFonts w:eastAsia="Times New Roman" w:cs="Times New Roman"/>
                <w:sz w:val="20"/>
                <w:szCs w:val="20"/>
              </w:rPr>
            </w:pPr>
          </w:p>
          <w:p w14:paraId="57FFF252" w14:textId="77777777" w:rsidR="0034619D" w:rsidRDefault="0034619D" w:rsidP="004B6A03">
            <w:pPr>
              <w:rPr>
                <w:rFonts w:ascii="Calibri" w:eastAsia="Times New Roman" w:hAnsi="Calibri" w:cs="Calibri"/>
                <w:b/>
                <w:bCs/>
                <w:i/>
                <w:iCs/>
                <w:sz w:val="20"/>
                <w:szCs w:val="20"/>
              </w:rPr>
            </w:pPr>
            <w:r w:rsidRPr="008D0E70">
              <w:rPr>
                <w:rFonts w:ascii="Calibri" w:eastAsia="Times New Roman" w:hAnsi="Calibri" w:cs="Calibri"/>
                <w:b/>
                <w:bCs/>
                <w:i/>
                <w:iCs/>
                <w:sz w:val="20"/>
                <w:szCs w:val="20"/>
              </w:rPr>
              <w:t xml:space="preserve">Để biết thêm thông tin, </w:t>
            </w:r>
            <w:r>
              <w:rPr>
                <w:rFonts w:ascii="Calibri" w:eastAsia="Times New Roman" w:hAnsi="Calibri" w:cs="Calibri"/>
                <w:b/>
                <w:bCs/>
                <w:i/>
                <w:iCs/>
                <w:sz w:val="20"/>
                <w:szCs w:val="20"/>
              </w:rPr>
              <w:t xml:space="preserve">xin </w:t>
            </w:r>
            <w:r w:rsidRPr="008D0E70">
              <w:rPr>
                <w:rFonts w:ascii="Calibri" w:eastAsia="Times New Roman" w:hAnsi="Calibri" w:cs="Calibri"/>
                <w:b/>
                <w:bCs/>
                <w:i/>
                <w:iCs/>
                <w:sz w:val="20"/>
                <w:szCs w:val="20"/>
              </w:rPr>
              <w:t xml:space="preserve">liên hệ: </w:t>
            </w:r>
          </w:p>
          <w:p w14:paraId="11001A98" w14:textId="77777777" w:rsidR="0034619D" w:rsidRDefault="0034619D" w:rsidP="004B6A03">
            <w:pPr>
              <w:rPr>
                <w:rFonts w:ascii="Calibri" w:eastAsia="Times New Roman" w:hAnsi="Calibri" w:cs="Calibri"/>
                <w:b/>
                <w:bCs/>
                <w:i/>
                <w:iCs/>
                <w:sz w:val="20"/>
                <w:szCs w:val="20"/>
              </w:rPr>
            </w:pPr>
          </w:p>
          <w:p w14:paraId="4C08F4C9" w14:textId="475CBF65" w:rsidR="0034619D" w:rsidRDefault="0034619D" w:rsidP="004B6A03">
            <w:pPr>
              <w:rPr>
                <w:rFonts w:eastAsia="Times New Roman" w:cs="Times New Roman"/>
                <w:color w:val="0000FF"/>
                <w:sz w:val="20"/>
                <w:szCs w:val="20"/>
              </w:rPr>
            </w:pPr>
            <w:r>
              <w:rPr>
                <w:rFonts w:eastAsia="Times New Roman" w:cs="Times New Roman"/>
                <w:sz w:val="20"/>
                <w:szCs w:val="20"/>
              </w:rPr>
              <w:t>Nguyễn Việt Lan</w:t>
            </w:r>
            <w:r>
              <w:br/>
            </w:r>
            <w:r w:rsidR="002A5151">
              <w:rPr>
                <w:rFonts w:eastAsia="Times New Roman" w:cs="Times New Roman"/>
                <w:sz w:val="20"/>
                <w:szCs w:val="20"/>
              </w:rPr>
              <w:t xml:space="preserve">Trưởng </w:t>
            </w:r>
            <w:r w:rsidR="4FCDCA53" w:rsidRPr="280A2A2D">
              <w:rPr>
                <w:rFonts w:eastAsia="Times New Roman" w:cs="Times New Roman"/>
                <w:sz w:val="20"/>
                <w:szCs w:val="20"/>
              </w:rPr>
              <w:t>Ban</w:t>
            </w:r>
            <w:r>
              <w:rPr>
                <w:rFonts w:eastAsia="Times New Roman" w:cs="Times New Roman"/>
                <w:sz w:val="20"/>
                <w:szCs w:val="20"/>
              </w:rPr>
              <w:t xml:space="preserve"> </w:t>
            </w:r>
            <w:r w:rsidR="002A5151">
              <w:rPr>
                <w:rFonts w:eastAsia="Times New Roman" w:cs="Times New Roman"/>
                <w:sz w:val="20"/>
                <w:szCs w:val="20"/>
              </w:rPr>
              <w:t>T</w:t>
            </w:r>
            <w:r>
              <w:rPr>
                <w:rFonts w:eastAsia="Times New Roman" w:cs="Times New Roman"/>
                <w:sz w:val="20"/>
                <w:szCs w:val="20"/>
              </w:rPr>
              <w:t xml:space="preserve">ruyền thông </w:t>
            </w:r>
            <w:r w:rsidRPr="0086787F">
              <w:rPr>
                <w:rFonts w:eastAsia="Times New Roman" w:cs="Times New Roman"/>
                <w:sz w:val="20"/>
                <w:szCs w:val="20"/>
              </w:rPr>
              <w:t>UN</w:t>
            </w:r>
            <w:r>
              <w:rPr>
                <w:rFonts w:eastAsia="Times New Roman" w:cs="Times New Roman"/>
                <w:sz w:val="20"/>
                <w:szCs w:val="20"/>
              </w:rPr>
              <w:t>DP</w:t>
            </w:r>
            <w:r>
              <w:br/>
            </w:r>
            <w:r>
              <w:br/>
            </w:r>
            <w:r>
              <w:rPr>
                <w:rFonts w:eastAsia="Times New Roman" w:cs="Times New Roman"/>
                <w:sz w:val="20"/>
                <w:szCs w:val="20"/>
              </w:rPr>
              <w:t>DĐ</w:t>
            </w:r>
            <w:r w:rsidRPr="0086787F">
              <w:rPr>
                <w:rFonts w:eastAsia="Times New Roman" w:cs="Times New Roman"/>
                <w:sz w:val="20"/>
                <w:szCs w:val="20"/>
              </w:rPr>
              <w:t>: (+84) 91 4436 769</w:t>
            </w:r>
            <w:r>
              <w:br/>
            </w:r>
            <w:r w:rsidRPr="0086787F">
              <w:rPr>
                <w:rFonts w:eastAsia="Times New Roman" w:cs="Times New Roman"/>
                <w:sz w:val="20"/>
                <w:szCs w:val="20"/>
              </w:rPr>
              <w:t xml:space="preserve">Email: </w:t>
            </w:r>
            <w:r w:rsidRPr="0086787F">
              <w:rPr>
                <w:rFonts w:eastAsia="Times New Roman" w:cs="Times New Roman"/>
                <w:color w:val="0000FF"/>
                <w:sz w:val="20"/>
                <w:szCs w:val="20"/>
              </w:rPr>
              <w:t>nguyen.viet.lan@undp.org</w:t>
            </w:r>
          </w:p>
          <w:p w14:paraId="0EA3AC5F" w14:textId="77777777" w:rsidR="0034619D" w:rsidRDefault="0034619D" w:rsidP="004B6A03">
            <w:pPr>
              <w:rPr>
                <w:rFonts w:cstheme="minorHAnsi"/>
              </w:rPr>
            </w:pPr>
          </w:p>
        </w:tc>
      </w:tr>
    </w:tbl>
    <w:p w14:paraId="072D859E" w14:textId="1E7C2392" w:rsidR="005A61B4" w:rsidRDefault="005A61B4" w:rsidP="00A63E15"/>
    <w:sectPr w:rsidR="005A61B4" w:rsidSect="00F13B94">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8285" w14:textId="77777777" w:rsidR="00B77362" w:rsidRDefault="00B77362" w:rsidP="00F13B94">
      <w:pPr>
        <w:spacing w:after="0" w:line="240" w:lineRule="auto"/>
      </w:pPr>
      <w:r>
        <w:separator/>
      </w:r>
    </w:p>
  </w:endnote>
  <w:endnote w:type="continuationSeparator" w:id="0">
    <w:p w14:paraId="3EFF9384" w14:textId="77777777" w:rsidR="00B77362" w:rsidRDefault="00B77362" w:rsidP="00F13B94">
      <w:pPr>
        <w:spacing w:after="0" w:line="240" w:lineRule="auto"/>
      </w:pPr>
      <w:r>
        <w:continuationSeparator/>
      </w:r>
    </w:p>
  </w:endnote>
  <w:endnote w:type="continuationNotice" w:id="1">
    <w:p w14:paraId="25046B6E" w14:textId="77777777" w:rsidR="00BE7383" w:rsidRDefault="00BE73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OpenSans">
    <w:altName w:val="Times New Roman"/>
    <w:charset w:val="00"/>
    <w:family w:val="auto"/>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5645" w14:textId="77777777" w:rsidR="009B5BFF" w:rsidRDefault="009B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03081"/>
      <w:docPartObj>
        <w:docPartGallery w:val="Page Numbers (Bottom of Page)"/>
        <w:docPartUnique/>
      </w:docPartObj>
    </w:sdtPr>
    <w:sdtEndPr>
      <w:rPr>
        <w:color w:val="7F7F7F" w:themeColor="background1" w:themeShade="7F"/>
        <w:spacing w:val="60"/>
      </w:rPr>
    </w:sdtEndPr>
    <w:sdtContent>
      <w:p w14:paraId="246D6AB8" w14:textId="17EF9D02" w:rsidR="00F13B94" w:rsidRDefault="00F13B9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009B5BFF">
          <w:rPr>
            <w:color w:val="7F7F7F" w:themeColor="background1" w:themeShade="7F"/>
            <w:spacing w:val="60"/>
          </w:rPr>
          <w:t>PAPI 2022</w:t>
        </w:r>
      </w:p>
    </w:sdtContent>
  </w:sdt>
  <w:p w14:paraId="5DA4C650" w14:textId="77777777" w:rsidR="00F13B94" w:rsidRDefault="00F13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9765" w14:textId="77777777" w:rsidR="009B5BFF" w:rsidRDefault="009B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61C91" w14:textId="77777777" w:rsidR="00B77362" w:rsidRDefault="00B77362" w:rsidP="00F13B94">
      <w:pPr>
        <w:spacing w:after="0" w:line="240" w:lineRule="auto"/>
      </w:pPr>
      <w:r>
        <w:separator/>
      </w:r>
    </w:p>
  </w:footnote>
  <w:footnote w:type="continuationSeparator" w:id="0">
    <w:p w14:paraId="68971452" w14:textId="77777777" w:rsidR="00B77362" w:rsidRDefault="00B77362" w:rsidP="00F13B94">
      <w:pPr>
        <w:spacing w:after="0" w:line="240" w:lineRule="auto"/>
      </w:pPr>
      <w:r>
        <w:continuationSeparator/>
      </w:r>
    </w:p>
  </w:footnote>
  <w:footnote w:type="continuationNotice" w:id="1">
    <w:p w14:paraId="1D61CF31" w14:textId="77777777" w:rsidR="00BE7383" w:rsidRDefault="00BE73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F66A" w14:textId="77777777" w:rsidR="009B5BFF" w:rsidRDefault="009B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EF11" w14:textId="77777777" w:rsidR="009B5BFF" w:rsidRDefault="009B5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A9DC" w14:textId="1DD04A70" w:rsidR="00F13B94" w:rsidRDefault="006F6C7B">
    <w:pPr>
      <w:pStyle w:val="Header"/>
    </w:pPr>
    <w:r>
      <w:rPr>
        <w:noProof/>
      </w:rPr>
      <w:drawing>
        <wp:anchor distT="0" distB="0" distL="114300" distR="114300" simplePos="0" relativeHeight="251658240" behindDoc="0" locked="0" layoutInCell="1" allowOverlap="1" wp14:anchorId="5AC46222" wp14:editId="18723A11">
          <wp:simplePos x="0" y="0"/>
          <wp:positionH relativeFrom="margin">
            <wp:align>center</wp:align>
          </wp:positionH>
          <wp:positionV relativeFrom="paragraph">
            <wp:posOffset>-709427</wp:posOffset>
          </wp:positionV>
          <wp:extent cx="7586980" cy="1623695"/>
          <wp:effectExtent l="0" t="0" r="0" b="0"/>
          <wp:wrapThrough wrapText="bothSides">
            <wp:wrapPolygon edited="0">
              <wp:start x="0" y="0"/>
              <wp:lineTo x="0" y="21287"/>
              <wp:lineTo x="21531" y="21287"/>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86980" cy="1623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C78B3"/>
    <w:multiLevelType w:val="hybridMultilevel"/>
    <w:tmpl w:val="30D60AB4"/>
    <w:lvl w:ilvl="0" w:tplc="1688AADE">
      <w:start w:val="1"/>
      <w:numFmt w:val="bullet"/>
      <w:lvlText w:val=""/>
      <w:lvlJc w:val="left"/>
      <w:pPr>
        <w:tabs>
          <w:tab w:val="num" w:pos="360"/>
        </w:tabs>
        <w:ind w:left="360" w:hanging="360"/>
      </w:pPr>
      <w:rPr>
        <w:rFonts w:ascii="Symbol" w:hAnsi="Symbol" w:hint="default"/>
        <w:color w:val="000000" w:themeColor="text1"/>
      </w:rPr>
    </w:lvl>
    <w:lvl w:ilvl="1" w:tplc="E2FEDF32">
      <w:start w:val="1"/>
      <w:numFmt w:val="bullet"/>
      <w:lvlText w:val="-"/>
      <w:lvlJc w:val="left"/>
      <w:pPr>
        <w:tabs>
          <w:tab w:val="num" w:pos="1080"/>
        </w:tabs>
        <w:ind w:left="1080" w:hanging="360"/>
      </w:pPr>
      <w:rPr>
        <w:rFonts w:ascii="Times New Roman" w:hAnsi="Times New Roman" w:hint="default"/>
      </w:rPr>
    </w:lvl>
    <w:lvl w:ilvl="2" w:tplc="02BEA90C" w:tentative="1">
      <w:start w:val="1"/>
      <w:numFmt w:val="bullet"/>
      <w:lvlText w:val="-"/>
      <w:lvlJc w:val="left"/>
      <w:pPr>
        <w:tabs>
          <w:tab w:val="num" w:pos="1800"/>
        </w:tabs>
        <w:ind w:left="1800" w:hanging="360"/>
      </w:pPr>
      <w:rPr>
        <w:rFonts w:ascii="Times New Roman" w:hAnsi="Times New Roman" w:hint="default"/>
      </w:rPr>
    </w:lvl>
    <w:lvl w:ilvl="3" w:tplc="A7782F7E" w:tentative="1">
      <w:start w:val="1"/>
      <w:numFmt w:val="bullet"/>
      <w:lvlText w:val="-"/>
      <w:lvlJc w:val="left"/>
      <w:pPr>
        <w:tabs>
          <w:tab w:val="num" w:pos="2520"/>
        </w:tabs>
        <w:ind w:left="2520" w:hanging="360"/>
      </w:pPr>
      <w:rPr>
        <w:rFonts w:ascii="Times New Roman" w:hAnsi="Times New Roman" w:hint="default"/>
      </w:rPr>
    </w:lvl>
    <w:lvl w:ilvl="4" w:tplc="44FE24B8" w:tentative="1">
      <w:start w:val="1"/>
      <w:numFmt w:val="bullet"/>
      <w:lvlText w:val="-"/>
      <w:lvlJc w:val="left"/>
      <w:pPr>
        <w:tabs>
          <w:tab w:val="num" w:pos="3240"/>
        </w:tabs>
        <w:ind w:left="3240" w:hanging="360"/>
      </w:pPr>
      <w:rPr>
        <w:rFonts w:ascii="Times New Roman" w:hAnsi="Times New Roman" w:hint="default"/>
      </w:rPr>
    </w:lvl>
    <w:lvl w:ilvl="5" w:tplc="FC3C2A7A" w:tentative="1">
      <w:start w:val="1"/>
      <w:numFmt w:val="bullet"/>
      <w:lvlText w:val="-"/>
      <w:lvlJc w:val="left"/>
      <w:pPr>
        <w:tabs>
          <w:tab w:val="num" w:pos="3960"/>
        </w:tabs>
        <w:ind w:left="3960" w:hanging="360"/>
      </w:pPr>
      <w:rPr>
        <w:rFonts w:ascii="Times New Roman" w:hAnsi="Times New Roman" w:hint="default"/>
      </w:rPr>
    </w:lvl>
    <w:lvl w:ilvl="6" w:tplc="151E93C2" w:tentative="1">
      <w:start w:val="1"/>
      <w:numFmt w:val="bullet"/>
      <w:lvlText w:val="-"/>
      <w:lvlJc w:val="left"/>
      <w:pPr>
        <w:tabs>
          <w:tab w:val="num" w:pos="4680"/>
        </w:tabs>
        <w:ind w:left="4680" w:hanging="360"/>
      </w:pPr>
      <w:rPr>
        <w:rFonts w:ascii="Times New Roman" w:hAnsi="Times New Roman" w:hint="default"/>
      </w:rPr>
    </w:lvl>
    <w:lvl w:ilvl="7" w:tplc="E5EAC68C" w:tentative="1">
      <w:start w:val="1"/>
      <w:numFmt w:val="bullet"/>
      <w:lvlText w:val="-"/>
      <w:lvlJc w:val="left"/>
      <w:pPr>
        <w:tabs>
          <w:tab w:val="num" w:pos="5400"/>
        </w:tabs>
        <w:ind w:left="5400" w:hanging="360"/>
      </w:pPr>
      <w:rPr>
        <w:rFonts w:ascii="Times New Roman" w:hAnsi="Times New Roman" w:hint="default"/>
      </w:rPr>
    </w:lvl>
    <w:lvl w:ilvl="8" w:tplc="82C2BC1A" w:tentative="1">
      <w:start w:val="1"/>
      <w:numFmt w:val="bullet"/>
      <w:lvlText w:val="-"/>
      <w:lvlJc w:val="left"/>
      <w:pPr>
        <w:tabs>
          <w:tab w:val="num" w:pos="6120"/>
        </w:tabs>
        <w:ind w:left="6120" w:hanging="360"/>
      </w:pPr>
      <w:rPr>
        <w:rFonts w:ascii="Times New Roman" w:hAnsi="Times New Roman" w:hint="default"/>
      </w:rPr>
    </w:lvl>
  </w:abstractNum>
  <w:num w:numId="1" w16cid:durableId="195691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33"/>
    <w:rsid w:val="00006249"/>
    <w:rsid w:val="00013EF7"/>
    <w:rsid w:val="000143FF"/>
    <w:rsid w:val="00022203"/>
    <w:rsid w:val="00036934"/>
    <w:rsid w:val="00036DB6"/>
    <w:rsid w:val="00042CA7"/>
    <w:rsid w:val="00070ED7"/>
    <w:rsid w:val="000732DD"/>
    <w:rsid w:val="000D4164"/>
    <w:rsid w:val="000E2AEE"/>
    <w:rsid w:val="000E2CD2"/>
    <w:rsid w:val="000F30EC"/>
    <w:rsid w:val="001240C8"/>
    <w:rsid w:val="00131FE4"/>
    <w:rsid w:val="0016035A"/>
    <w:rsid w:val="00177614"/>
    <w:rsid w:val="0018222B"/>
    <w:rsid w:val="001843D4"/>
    <w:rsid w:val="001928BF"/>
    <w:rsid w:val="001D031D"/>
    <w:rsid w:val="001D15F0"/>
    <w:rsid w:val="001D7BCF"/>
    <w:rsid w:val="001E7A30"/>
    <w:rsid w:val="00221C35"/>
    <w:rsid w:val="00232EA8"/>
    <w:rsid w:val="0024036C"/>
    <w:rsid w:val="00290512"/>
    <w:rsid w:val="002921A3"/>
    <w:rsid w:val="002A5151"/>
    <w:rsid w:val="002B0ED5"/>
    <w:rsid w:val="002C60FD"/>
    <w:rsid w:val="002D0ED2"/>
    <w:rsid w:val="002D113C"/>
    <w:rsid w:val="002D278B"/>
    <w:rsid w:val="002F1DF1"/>
    <w:rsid w:val="00303C50"/>
    <w:rsid w:val="003213DE"/>
    <w:rsid w:val="00331F2F"/>
    <w:rsid w:val="0034619D"/>
    <w:rsid w:val="00347CD2"/>
    <w:rsid w:val="00352D02"/>
    <w:rsid w:val="00365FAF"/>
    <w:rsid w:val="0039705D"/>
    <w:rsid w:val="003C48AF"/>
    <w:rsid w:val="003D4A24"/>
    <w:rsid w:val="003E5C76"/>
    <w:rsid w:val="00403D75"/>
    <w:rsid w:val="00405821"/>
    <w:rsid w:val="00475672"/>
    <w:rsid w:val="004806DD"/>
    <w:rsid w:val="00480EC4"/>
    <w:rsid w:val="004835CE"/>
    <w:rsid w:val="004B6A03"/>
    <w:rsid w:val="004C0F6A"/>
    <w:rsid w:val="004C2E45"/>
    <w:rsid w:val="004E39D6"/>
    <w:rsid w:val="00514F4C"/>
    <w:rsid w:val="00521855"/>
    <w:rsid w:val="00534F1D"/>
    <w:rsid w:val="00540EDC"/>
    <w:rsid w:val="00543F95"/>
    <w:rsid w:val="00565FED"/>
    <w:rsid w:val="0056F6FE"/>
    <w:rsid w:val="0058666E"/>
    <w:rsid w:val="0059344A"/>
    <w:rsid w:val="00596693"/>
    <w:rsid w:val="00597639"/>
    <w:rsid w:val="00599D86"/>
    <w:rsid w:val="005A136F"/>
    <w:rsid w:val="005A6074"/>
    <w:rsid w:val="005A61B4"/>
    <w:rsid w:val="005B618D"/>
    <w:rsid w:val="005C6F0C"/>
    <w:rsid w:val="005D4781"/>
    <w:rsid w:val="005F0295"/>
    <w:rsid w:val="00600D4A"/>
    <w:rsid w:val="00604DA6"/>
    <w:rsid w:val="0062362B"/>
    <w:rsid w:val="0063015D"/>
    <w:rsid w:val="006332F3"/>
    <w:rsid w:val="006432D2"/>
    <w:rsid w:val="00646BDC"/>
    <w:rsid w:val="00670739"/>
    <w:rsid w:val="0068226D"/>
    <w:rsid w:val="00686418"/>
    <w:rsid w:val="006C1133"/>
    <w:rsid w:val="006E15CC"/>
    <w:rsid w:val="006F1EFC"/>
    <w:rsid w:val="006F6C7B"/>
    <w:rsid w:val="007108BC"/>
    <w:rsid w:val="007118DF"/>
    <w:rsid w:val="00716D42"/>
    <w:rsid w:val="00737DB3"/>
    <w:rsid w:val="0074712D"/>
    <w:rsid w:val="007479DC"/>
    <w:rsid w:val="00772D98"/>
    <w:rsid w:val="00774FB4"/>
    <w:rsid w:val="00794CE5"/>
    <w:rsid w:val="007973A5"/>
    <w:rsid w:val="007A0A85"/>
    <w:rsid w:val="00800EA7"/>
    <w:rsid w:val="00805E27"/>
    <w:rsid w:val="008133FA"/>
    <w:rsid w:val="00832FE2"/>
    <w:rsid w:val="00867178"/>
    <w:rsid w:val="008F2919"/>
    <w:rsid w:val="008F4254"/>
    <w:rsid w:val="00904335"/>
    <w:rsid w:val="00906661"/>
    <w:rsid w:val="00910D3B"/>
    <w:rsid w:val="009337F5"/>
    <w:rsid w:val="009376A4"/>
    <w:rsid w:val="00945385"/>
    <w:rsid w:val="009513D3"/>
    <w:rsid w:val="00997809"/>
    <w:rsid w:val="009B11C6"/>
    <w:rsid w:val="009B5BFF"/>
    <w:rsid w:val="009C094C"/>
    <w:rsid w:val="009D342B"/>
    <w:rsid w:val="009D6AD0"/>
    <w:rsid w:val="009E3BB7"/>
    <w:rsid w:val="00A119B6"/>
    <w:rsid w:val="00A2212F"/>
    <w:rsid w:val="00A3278D"/>
    <w:rsid w:val="00A33560"/>
    <w:rsid w:val="00A44915"/>
    <w:rsid w:val="00A55663"/>
    <w:rsid w:val="00A621B7"/>
    <w:rsid w:val="00A63E15"/>
    <w:rsid w:val="00A7318F"/>
    <w:rsid w:val="00A778A7"/>
    <w:rsid w:val="00AB5A92"/>
    <w:rsid w:val="00AC1293"/>
    <w:rsid w:val="00AD65A2"/>
    <w:rsid w:val="00AE0D19"/>
    <w:rsid w:val="00AE4C55"/>
    <w:rsid w:val="00B108E6"/>
    <w:rsid w:val="00B17B17"/>
    <w:rsid w:val="00B21475"/>
    <w:rsid w:val="00B26DEE"/>
    <w:rsid w:val="00B31114"/>
    <w:rsid w:val="00B5598F"/>
    <w:rsid w:val="00B71790"/>
    <w:rsid w:val="00B75A31"/>
    <w:rsid w:val="00B77362"/>
    <w:rsid w:val="00BB6EA9"/>
    <w:rsid w:val="00BD087A"/>
    <w:rsid w:val="00BD2E66"/>
    <w:rsid w:val="00BD34B3"/>
    <w:rsid w:val="00BD7A13"/>
    <w:rsid w:val="00BE7383"/>
    <w:rsid w:val="00C05FCA"/>
    <w:rsid w:val="00C123BC"/>
    <w:rsid w:val="00C66910"/>
    <w:rsid w:val="00C942EF"/>
    <w:rsid w:val="00CA54B0"/>
    <w:rsid w:val="00CB04E7"/>
    <w:rsid w:val="00CD098F"/>
    <w:rsid w:val="00CF4212"/>
    <w:rsid w:val="00D0150D"/>
    <w:rsid w:val="00D12B08"/>
    <w:rsid w:val="00D30ABD"/>
    <w:rsid w:val="00D608F7"/>
    <w:rsid w:val="00D66BB0"/>
    <w:rsid w:val="00D80BCE"/>
    <w:rsid w:val="00D869CB"/>
    <w:rsid w:val="00DA4176"/>
    <w:rsid w:val="00DB4D90"/>
    <w:rsid w:val="00DB733B"/>
    <w:rsid w:val="00DB7ACD"/>
    <w:rsid w:val="00DC7ED6"/>
    <w:rsid w:val="00DF0CB4"/>
    <w:rsid w:val="00DF6983"/>
    <w:rsid w:val="00DF726A"/>
    <w:rsid w:val="00E065B1"/>
    <w:rsid w:val="00E2034D"/>
    <w:rsid w:val="00E3011D"/>
    <w:rsid w:val="00E50AE6"/>
    <w:rsid w:val="00E5389C"/>
    <w:rsid w:val="00E540D9"/>
    <w:rsid w:val="00E80B56"/>
    <w:rsid w:val="00E8306D"/>
    <w:rsid w:val="00E85F69"/>
    <w:rsid w:val="00EA0B7E"/>
    <w:rsid w:val="00EF5224"/>
    <w:rsid w:val="00F13B94"/>
    <w:rsid w:val="00F1707D"/>
    <w:rsid w:val="00F268D5"/>
    <w:rsid w:val="00F31749"/>
    <w:rsid w:val="00F31E6D"/>
    <w:rsid w:val="00F4777F"/>
    <w:rsid w:val="00F57E02"/>
    <w:rsid w:val="00F77EFB"/>
    <w:rsid w:val="00FA5FBE"/>
    <w:rsid w:val="00FA76FD"/>
    <w:rsid w:val="00FB3105"/>
    <w:rsid w:val="00FE0922"/>
    <w:rsid w:val="00FE7372"/>
    <w:rsid w:val="00FE7A30"/>
    <w:rsid w:val="014D3185"/>
    <w:rsid w:val="01D8ECFB"/>
    <w:rsid w:val="01E14E7B"/>
    <w:rsid w:val="01FE2C5E"/>
    <w:rsid w:val="026895EB"/>
    <w:rsid w:val="02EA01CB"/>
    <w:rsid w:val="0315F90D"/>
    <w:rsid w:val="032BA518"/>
    <w:rsid w:val="03B527F2"/>
    <w:rsid w:val="03DDC4BE"/>
    <w:rsid w:val="04C66942"/>
    <w:rsid w:val="050A0E88"/>
    <w:rsid w:val="0535CD20"/>
    <w:rsid w:val="056B4CA0"/>
    <w:rsid w:val="05ADB5DE"/>
    <w:rsid w:val="0611FA4E"/>
    <w:rsid w:val="0637211B"/>
    <w:rsid w:val="064A741D"/>
    <w:rsid w:val="0652F374"/>
    <w:rsid w:val="06AE3A66"/>
    <w:rsid w:val="06C6D3EB"/>
    <w:rsid w:val="06D304DF"/>
    <w:rsid w:val="0736757C"/>
    <w:rsid w:val="08485CEB"/>
    <w:rsid w:val="085219CA"/>
    <w:rsid w:val="091E9F74"/>
    <w:rsid w:val="093B200C"/>
    <w:rsid w:val="094A7646"/>
    <w:rsid w:val="09D19475"/>
    <w:rsid w:val="09EF3F30"/>
    <w:rsid w:val="0A16C281"/>
    <w:rsid w:val="0AE09D08"/>
    <w:rsid w:val="0AEC72CA"/>
    <w:rsid w:val="0BD83BEB"/>
    <w:rsid w:val="0CC2BA70"/>
    <w:rsid w:val="0CFD43F0"/>
    <w:rsid w:val="0D3B5A9F"/>
    <w:rsid w:val="0D42E1DB"/>
    <w:rsid w:val="0D62B9EC"/>
    <w:rsid w:val="0D839A86"/>
    <w:rsid w:val="0E7F5172"/>
    <w:rsid w:val="0EAE7B43"/>
    <w:rsid w:val="0F1B7673"/>
    <w:rsid w:val="109F80A9"/>
    <w:rsid w:val="10E57D88"/>
    <w:rsid w:val="10E89F8E"/>
    <w:rsid w:val="11B31599"/>
    <w:rsid w:val="12360052"/>
    <w:rsid w:val="12499CAA"/>
    <w:rsid w:val="12882390"/>
    <w:rsid w:val="132EB4A9"/>
    <w:rsid w:val="136C8574"/>
    <w:rsid w:val="13BE05CB"/>
    <w:rsid w:val="13F5D301"/>
    <w:rsid w:val="1415C9E2"/>
    <w:rsid w:val="1490DF85"/>
    <w:rsid w:val="14D027B5"/>
    <w:rsid w:val="150855D5"/>
    <w:rsid w:val="15AAB14B"/>
    <w:rsid w:val="15DF30BB"/>
    <w:rsid w:val="16BC6BF8"/>
    <w:rsid w:val="171C46B1"/>
    <w:rsid w:val="174681AC"/>
    <w:rsid w:val="17C25BE1"/>
    <w:rsid w:val="17D55C88"/>
    <w:rsid w:val="1937924C"/>
    <w:rsid w:val="1961B0D5"/>
    <w:rsid w:val="198FF003"/>
    <w:rsid w:val="1A9A32CF"/>
    <w:rsid w:val="1B739476"/>
    <w:rsid w:val="1BBA97C9"/>
    <w:rsid w:val="1BBC856F"/>
    <w:rsid w:val="1BDDFFB2"/>
    <w:rsid w:val="1D538101"/>
    <w:rsid w:val="1DB5DDC8"/>
    <w:rsid w:val="1F0D96BC"/>
    <w:rsid w:val="1FD8A645"/>
    <w:rsid w:val="1FE6F79D"/>
    <w:rsid w:val="209893ED"/>
    <w:rsid w:val="20AF60DA"/>
    <w:rsid w:val="21CE85BC"/>
    <w:rsid w:val="21E34053"/>
    <w:rsid w:val="22288117"/>
    <w:rsid w:val="22741B7C"/>
    <w:rsid w:val="22C17373"/>
    <w:rsid w:val="22DCD336"/>
    <w:rsid w:val="2352BC4B"/>
    <w:rsid w:val="23659677"/>
    <w:rsid w:val="236F7815"/>
    <w:rsid w:val="237208BD"/>
    <w:rsid w:val="23906A47"/>
    <w:rsid w:val="240608D0"/>
    <w:rsid w:val="24CA5CA9"/>
    <w:rsid w:val="25314613"/>
    <w:rsid w:val="254A3F58"/>
    <w:rsid w:val="25EF6DA5"/>
    <w:rsid w:val="270EC6E0"/>
    <w:rsid w:val="27143968"/>
    <w:rsid w:val="2748A2D1"/>
    <w:rsid w:val="276D0CAA"/>
    <w:rsid w:val="27F4D6CE"/>
    <w:rsid w:val="27FDE915"/>
    <w:rsid w:val="280A2A2D"/>
    <w:rsid w:val="2868610A"/>
    <w:rsid w:val="28B04985"/>
    <w:rsid w:val="28B50E04"/>
    <w:rsid w:val="29A41AAD"/>
    <w:rsid w:val="29B6E5E1"/>
    <w:rsid w:val="29EB6368"/>
    <w:rsid w:val="2A1A7FC8"/>
    <w:rsid w:val="2A338AA2"/>
    <w:rsid w:val="2AA5908D"/>
    <w:rsid w:val="2ACC8558"/>
    <w:rsid w:val="2AF6F810"/>
    <w:rsid w:val="2B083748"/>
    <w:rsid w:val="2B6EE0CE"/>
    <w:rsid w:val="2BB652FF"/>
    <w:rsid w:val="2C68D372"/>
    <w:rsid w:val="2C8D445E"/>
    <w:rsid w:val="2CB49ADF"/>
    <w:rsid w:val="2CBCD65F"/>
    <w:rsid w:val="2CC847F1"/>
    <w:rsid w:val="2D27BBE1"/>
    <w:rsid w:val="2D574A76"/>
    <w:rsid w:val="2D71BA63"/>
    <w:rsid w:val="2E431FE3"/>
    <w:rsid w:val="2EC36575"/>
    <w:rsid w:val="2EE06B7D"/>
    <w:rsid w:val="2EF31AD7"/>
    <w:rsid w:val="2F08BCE0"/>
    <w:rsid w:val="2F2CDED9"/>
    <w:rsid w:val="2F31444F"/>
    <w:rsid w:val="2F541DE2"/>
    <w:rsid w:val="2FC4E520"/>
    <w:rsid w:val="30294408"/>
    <w:rsid w:val="308EEB38"/>
    <w:rsid w:val="30C8D906"/>
    <w:rsid w:val="30E6C9EB"/>
    <w:rsid w:val="313E74B3"/>
    <w:rsid w:val="31DB532E"/>
    <w:rsid w:val="32EAA1BA"/>
    <w:rsid w:val="331A97AD"/>
    <w:rsid w:val="33C68BFA"/>
    <w:rsid w:val="34702179"/>
    <w:rsid w:val="34AF8281"/>
    <w:rsid w:val="356C8C52"/>
    <w:rsid w:val="361D19D2"/>
    <w:rsid w:val="36A20B22"/>
    <w:rsid w:val="3777675F"/>
    <w:rsid w:val="37F893D1"/>
    <w:rsid w:val="380AC79A"/>
    <w:rsid w:val="391C4482"/>
    <w:rsid w:val="398605C7"/>
    <w:rsid w:val="39C024FF"/>
    <w:rsid w:val="3A805ED5"/>
    <w:rsid w:val="3AF65FE7"/>
    <w:rsid w:val="3C353462"/>
    <w:rsid w:val="3C4ECE96"/>
    <w:rsid w:val="3C65B6C8"/>
    <w:rsid w:val="3C866709"/>
    <w:rsid w:val="3D516B39"/>
    <w:rsid w:val="3E216FDB"/>
    <w:rsid w:val="3E74A865"/>
    <w:rsid w:val="3EB713AF"/>
    <w:rsid w:val="3F1153AC"/>
    <w:rsid w:val="405307C4"/>
    <w:rsid w:val="4103FEED"/>
    <w:rsid w:val="4178250A"/>
    <w:rsid w:val="41BD1EAA"/>
    <w:rsid w:val="42D25D59"/>
    <w:rsid w:val="432D049A"/>
    <w:rsid w:val="433C6949"/>
    <w:rsid w:val="43642BC8"/>
    <w:rsid w:val="436D1E90"/>
    <w:rsid w:val="437BD90D"/>
    <w:rsid w:val="43BDB32B"/>
    <w:rsid w:val="44844F88"/>
    <w:rsid w:val="44BDD61F"/>
    <w:rsid w:val="451AAC07"/>
    <w:rsid w:val="473C6C05"/>
    <w:rsid w:val="478943EC"/>
    <w:rsid w:val="482E1FAD"/>
    <w:rsid w:val="48524CC9"/>
    <w:rsid w:val="485DF5F5"/>
    <w:rsid w:val="48653CFC"/>
    <w:rsid w:val="4968B2C4"/>
    <w:rsid w:val="4A75F0BE"/>
    <w:rsid w:val="4AC6E48E"/>
    <w:rsid w:val="4B268BDE"/>
    <w:rsid w:val="4B2B5A14"/>
    <w:rsid w:val="4B371297"/>
    <w:rsid w:val="4BA01BC5"/>
    <w:rsid w:val="4BBAF670"/>
    <w:rsid w:val="4C14F603"/>
    <w:rsid w:val="4C4C4F19"/>
    <w:rsid w:val="4CDED945"/>
    <w:rsid w:val="4CFB82F1"/>
    <w:rsid w:val="4D0ACB14"/>
    <w:rsid w:val="4D2FEFDF"/>
    <w:rsid w:val="4D403AB9"/>
    <w:rsid w:val="4DA5E8E7"/>
    <w:rsid w:val="4E04BA33"/>
    <w:rsid w:val="4ED524FF"/>
    <w:rsid w:val="4EEBA592"/>
    <w:rsid w:val="4F4977BF"/>
    <w:rsid w:val="4FCDCA53"/>
    <w:rsid w:val="4FFFF14E"/>
    <w:rsid w:val="5033EACF"/>
    <w:rsid w:val="50C3C2EC"/>
    <w:rsid w:val="50E8216D"/>
    <w:rsid w:val="5191472B"/>
    <w:rsid w:val="519BC1AF"/>
    <w:rsid w:val="51CFBB30"/>
    <w:rsid w:val="520CC5C1"/>
    <w:rsid w:val="52750944"/>
    <w:rsid w:val="53121FE8"/>
    <w:rsid w:val="5335AF0E"/>
    <w:rsid w:val="5389F036"/>
    <w:rsid w:val="5408427A"/>
    <w:rsid w:val="54448692"/>
    <w:rsid w:val="559A92A2"/>
    <w:rsid w:val="55ACAA06"/>
    <w:rsid w:val="55FCBBFA"/>
    <w:rsid w:val="56C3A2EE"/>
    <w:rsid w:val="56E036E4"/>
    <w:rsid w:val="57AD5262"/>
    <w:rsid w:val="5880BB85"/>
    <w:rsid w:val="58920EA2"/>
    <w:rsid w:val="58A0AFB3"/>
    <w:rsid w:val="58AB73D2"/>
    <w:rsid w:val="5919CA48"/>
    <w:rsid w:val="596447E1"/>
    <w:rsid w:val="5A801B29"/>
    <w:rsid w:val="5AD59A71"/>
    <w:rsid w:val="5B3CC3AE"/>
    <w:rsid w:val="5BA676EE"/>
    <w:rsid w:val="5BCBEB7A"/>
    <w:rsid w:val="5BCF962E"/>
    <w:rsid w:val="5C00603E"/>
    <w:rsid w:val="5C09AD35"/>
    <w:rsid w:val="5CF0F448"/>
    <w:rsid w:val="5D3BACE0"/>
    <w:rsid w:val="5DB7BBEB"/>
    <w:rsid w:val="5E639E2A"/>
    <w:rsid w:val="5F390BB2"/>
    <w:rsid w:val="600B1935"/>
    <w:rsid w:val="60C87327"/>
    <w:rsid w:val="612026D0"/>
    <w:rsid w:val="615BF980"/>
    <w:rsid w:val="6168F960"/>
    <w:rsid w:val="62012D80"/>
    <w:rsid w:val="624791F9"/>
    <w:rsid w:val="62D3DB27"/>
    <w:rsid w:val="62EA35D6"/>
    <w:rsid w:val="62F09F8A"/>
    <w:rsid w:val="6358560B"/>
    <w:rsid w:val="636F41DA"/>
    <w:rsid w:val="63E29ACB"/>
    <w:rsid w:val="63FA5F44"/>
    <w:rsid w:val="65DDC632"/>
    <w:rsid w:val="66A8EC59"/>
    <w:rsid w:val="6752EC6C"/>
    <w:rsid w:val="6793EAB3"/>
    <w:rsid w:val="67CB114B"/>
    <w:rsid w:val="680EC60F"/>
    <w:rsid w:val="6844BCBA"/>
    <w:rsid w:val="686F5436"/>
    <w:rsid w:val="68DD4B21"/>
    <w:rsid w:val="68E8FE63"/>
    <w:rsid w:val="69CE7B31"/>
    <w:rsid w:val="6A634AF1"/>
    <w:rsid w:val="6A7C069C"/>
    <w:rsid w:val="6BE50252"/>
    <w:rsid w:val="6BEED9E1"/>
    <w:rsid w:val="6BF661C5"/>
    <w:rsid w:val="6EF6EF2A"/>
    <w:rsid w:val="702DB5EF"/>
    <w:rsid w:val="703D9C72"/>
    <w:rsid w:val="70E02EEE"/>
    <w:rsid w:val="716729CE"/>
    <w:rsid w:val="7242F7DA"/>
    <w:rsid w:val="72927AC7"/>
    <w:rsid w:val="73670C28"/>
    <w:rsid w:val="73E0C369"/>
    <w:rsid w:val="74A3CF20"/>
    <w:rsid w:val="7603ADE6"/>
    <w:rsid w:val="760B9896"/>
    <w:rsid w:val="7699BFF2"/>
    <w:rsid w:val="76C56CD7"/>
    <w:rsid w:val="76EC102D"/>
    <w:rsid w:val="7776781C"/>
    <w:rsid w:val="778894EE"/>
    <w:rsid w:val="78C5142D"/>
    <w:rsid w:val="7948B49B"/>
    <w:rsid w:val="7969C112"/>
    <w:rsid w:val="7AC035B0"/>
    <w:rsid w:val="7B1310A4"/>
    <w:rsid w:val="7BC5F7B0"/>
    <w:rsid w:val="7CFE8BC3"/>
    <w:rsid w:val="7D57531A"/>
    <w:rsid w:val="7DA6A844"/>
    <w:rsid w:val="7DBC5FA5"/>
    <w:rsid w:val="7DC2CB40"/>
    <w:rsid w:val="7DF17FB0"/>
    <w:rsid w:val="7F23ADCD"/>
    <w:rsid w:val="7F285EE0"/>
    <w:rsid w:val="7F439774"/>
    <w:rsid w:val="7FB948A7"/>
    <w:rsid w:val="7FD90296"/>
    <w:rsid w:val="7FE4EE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422B5"/>
  <w15:chartTrackingRefBased/>
  <w15:docId w15:val="{6A520F60-A0B8-464C-B010-95F757D0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8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06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15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B94"/>
  </w:style>
  <w:style w:type="paragraph" w:styleId="Footer">
    <w:name w:val="footer"/>
    <w:basedOn w:val="Normal"/>
    <w:link w:val="FooterChar"/>
    <w:uiPriority w:val="99"/>
    <w:unhideWhenUsed/>
    <w:rsid w:val="00F13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B94"/>
  </w:style>
  <w:style w:type="character" w:customStyle="1" w:styleId="Heading1Char">
    <w:name w:val="Heading 1 Char"/>
    <w:basedOn w:val="DefaultParagraphFont"/>
    <w:link w:val="Heading1"/>
    <w:uiPriority w:val="9"/>
    <w:rsid w:val="00E5389C"/>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E5389C"/>
  </w:style>
  <w:style w:type="character" w:customStyle="1" w:styleId="eop">
    <w:name w:val="eop"/>
    <w:basedOn w:val="DefaultParagraphFont"/>
    <w:rsid w:val="00E5389C"/>
  </w:style>
  <w:style w:type="character" w:customStyle="1" w:styleId="Heading2Char">
    <w:name w:val="Heading 2 Char"/>
    <w:basedOn w:val="DefaultParagraphFont"/>
    <w:link w:val="Heading2"/>
    <w:uiPriority w:val="9"/>
    <w:rsid w:val="004806DD"/>
    <w:rPr>
      <w:rFonts w:asciiTheme="majorHAnsi" w:eastAsiaTheme="majorEastAsia" w:hAnsiTheme="majorHAnsi" w:cstheme="majorBidi"/>
      <w:color w:val="2F5496" w:themeColor="accent1" w:themeShade="BF"/>
      <w:sz w:val="26"/>
      <w:szCs w:val="26"/>
    </w:rPr>
  </w:style>
  <w:style w:type="character" w:styleId="Hyperlink">
    <w:name w:val="Hyperlink"/>
    <w:uiPriority w:val="99"/>
    <w:unhideWhenUsed/>
    <w:rsid w:val="004806DD"/>
    <w:rPr>
      <w:color w:val="0000FF"/>
      <w:u w:val="single"/>
    </w:rPr>
  </w:style>
  <w:style w:type="paragraph" w:styleId="PlainText">
    <w:name w:val="Plain Text"/>
    <w:basedOn w:val="Normal"/>
    <w:link w:val="PlainTextChar"/>
    <w:uiPriority w:val="99"/>
    <w:unhideWhenUsed/>
    <w:rsid w:val="004806D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06DD"/>
    <w:rPr>
      <w:rFonts w:ascii="Consolas" w:eastAsia="Calibri" w:hAnsi="Consolas" w:cs="Times New Roman"/>
      <w:sz w:val="21"/>
      <w:szCs w:val="21"/>
    </w:rPr>
  </w:style>
  <w:style w:type="table" w:styleId="TableGrid">
    <w:name w:val="Table Grid"/>
    <w:basedOn w:val="TableNormal"/>
    <w:uiPriority w:val="39"/>
    <w:rsid w:val="0048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806DD"/>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semiHidden/>
    <w:rsid w:val="001D15F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unhideWhenUsed/>
    <w:rsid w:val="00EA0B7E"/>
    <w:rPr>
      <w:sz w:val="16"/>
      <w:szCs w:val="16"/>
    </w:rPr>
  </w:style>
  <w:style w:type="paragraph" w:styleId="CommentText">
    <w:name w:val="annotation text"/>
    <w:basedOn w:val="Normal"/>
    <w:link w:val="CommentTextChar"/>
    <w:uiPriority w:val="99"/>
    <w:unhideWhenUsed/>
    <w:rsid w:val="00EA0B7E"/>
    <w:pPr>
      <w:spacing w:line="240" w:lineRule="auto"/>
    </w:pPr>
    <w:rPr>
      <w:sz w:val="20"/>
      <w:szCs w:val="20"/>
    </w:rPr>
  </w:style>
  <w:style w:type="character" w:customStyle="1" w:styleId="CommentTextChar">
    <w:name w:val="Comment Text Char"/>
    <w:basedOn w:val="DefaultParagraphFont"/>
    <w:link w:val="CommentText"/>
    <w:uiPriority w:val="99"/>
    <w:rsid w:val="00EA0B7E"/>
    <w:rPr>
      <w:sz w:val="20"/>
      <w:szCs w:val="20"/>
    </w:rPr>
  </w:style>
  <w:style w:type="paragraph" w:styleId="CommentSubject">
    <w:name w:val="annotation subject"/>
    <w:basedOn w:val="CommentText"/>
    <w:next w:val="CommentText"/>
    <w:link w:val="CommentSubjectChar"/>
    <w:uiPriority w:val="99"/>
    <w:semiHidden/>
    <w:unhideWhenUsed/>
    <w:rsid w:val="00EA0B7E"/>
    <w:rPr>
      <w:b/>
      <w:bCs/>
    </w:rPr>
  </w:style>
  <w:style w:type="character" w:customStyle="1" w:styleId="CommentSubjectChar">
    <w:name w:val="Comment Subject Char"/>
    <w:basedOn w:val="CommentTextChar"/>
    <w:link w:val="CommentSubject"/>
    <w:uiPriority w:val="99"/>
    <w:semiHidden/>
    <w:rsid w:val="00EA0B7E"/>
    <w:rPr>
      <w:b/>
      <w:bCs/>
      <w:sz w:val="20"/>
      <w:szCs w:val="20"/>
    </w:rPr>
  </w:style>
  <w:style w:type="character" w:customStyle="1" w:styleId="hgkelc">
    <w:name w:val="hgkelc"/>
    <w:basedOn w:val="DefaultParagraphFont"/>
    <w:rsid w:val="0063015D"/>
  </w:style>
  <w:style w:type="character" w:styleId="Emphasis">
    <w:name w:val="Emphasis"/>
    <w:basedOn w:val="DefaultParagraphFont"/>
    <w:uiPriority w:val="20"/>
    <w:qFormat/>
    <w:rsid w:val="0063015D"/>
    <w:rPr>
      <w:i/>
      <w:iCs/>
    </w:rPr>
  </w:style>
  <w:style w:type="paragraph" w:styleId="ListParagraph">
    <w:name w:val="List Paragraph"/>
    <w:basedOn w:val="Normal"/>
    <w:uiPriority w:val="34"/>
    <w:qFormat/>
    <w:rsid w:val="0063015D"/>
    <w:pPr>
      <w:spacing w:after="200" w:line="276" w:lineRule="auto"/>
      <w:ind w:left="720"/>
      <w:contextualSpacing/>
    </w:pPr>
    <w:rPr>
      <w:rFonts w:ascii="Calibri" w:eastAsia="Calibri" w:hAnsi="Calibri" w:cs="Times New Roman"/>
    </w:rPr>
  </w:style>
  <w:style w:type="paragraph" w:styleId="Revision">
    <w:name w:val="Revision"/>
    <w:hidden/>
    <w:uiPriority w:val="99"/>
    <w:semiHidden/>
    <w:rsid w:val="00BE73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i.org.v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2298</Words>
  <Characters>13099</Characters>
  <Application>Microsoft Office Word</Application>
  <DocSecurity>0</DocSecurity>
  <Lines>109</Lines>
  <Paragraphs>30</Paragraphs>
  <ScaleCrop>false</ScaleCrop>
  <Company/>
  <LinksUpToDate>false</LinksUpToDate>
  <CharactersWithSpaces>15367</CharactersWithSpaces>
  <SharedDoc>false</SharedDoc>
  <HLinks>
    <vt:vector size="6" baseType="variant">
      <vt:variant>
        <vt:i4>3604518</vt:i4>
      </vt:variant>
      <vt:variant>
        <vt:i4>0</vt:i4>
      </vt:variant>
      <vt:variant>
        <vt:i4>0</vt:i4>
      </vt:variant>
      <vt:variant>
        <vt:i4>5</vt:i4>
      </vt:variant>
      <vt:variant>
        <vt:lpwstr>http://www.papi.org.vn/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Do Thi Thanh Huyen</cp:lastModifiedBy>
  <cp:revision>3</cp:revision>
  <dcterms:created xsi:type="dcterms:W3CDTF">2023-04-11T11:28:00Z</dcterms:created>
  <dcterms:modified xsi:type="dcterms:W3CDTF">2023-04-11T11:30:00Z</dcterms:modified>
</cp:coreProperties>
</file>