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8DAA" w14:textId="55E93FE0" w:rsidR="006D0C77" w:rsidRPr="00FB2F02" w:rsidRDefault="00B64537" w:rsidP="00B64537">
      <w:pPr>
        <w:ind w:left="-1440"/>
      </w:pPr>
      <w:r w:rsidRPr="00FB2F02">
        <w:rPr>
          <w:noProof/>
        </w:rPr>
        <w:drawing>
          <wp:anchor distT="0" distB="0" distL="114300" distR="114300" simplePos="0" relativeHeight="251658240" behindDoc="0" locked="0" layoutInCell="1" allowOverlap="1" wp14:anchorId="31CF2065" wp14:editId="2ADD400A">
            <wp:simplePos x="0" y="0"/>
            <wp:positionH relativeFrom="page">
              <wp:align>left</wp:align>
            </wp:positionH>
            <wp:positionV relativeFrom="paragraph">
              <wp:posOffset>-914400</wp:posOffset>
            </wp:positionV>
            <wp:extent cx="4023360" cy="1579189"/>
            <wp:effectExtent l="0" t="0" r="0" b="0"/>
            <wp:wrapNone/>
            <wp:docPr id="1935235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46"/>
                    <a:stretch/>
                  </pic:blipFill>
                  <pic:spPr bwMode="auto">
                    <a:xfrm>
                      <a:off x="0" y="0"/>
                      <a:ext cx="4040321" cy="15858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560AC" w14:textId="77777777" w:rsidR="00B64537" w:rsidRPr="00FB2F02" w:rsidRDefault="00B64537"/>
    <w:p w14:paraId="4C4F482B" w14:textId="02E1C8B3" w:rsidR="006C642E" w:rsidRPr="00FB2F02" w:rsidRDefault="006C642E" w:rsidP="000A2CCE">
      <w:pPr>
        <w:pStyle w:val="Heading1"/>
        <w:spacing w:before="480" w:after="240"/>
        <w:rPr>
          <w:rFonts w:asciiTheme="minorHAnsi" w:hAnsiTheme="minorHAnsi"/>
          <w:b/>
          <w:bCs/>
        </w:rPr>
      </w:pPr>
      <w:r w:rsidRPr="00FB2F02">
        <w:rPr>
          <w:rFonts w:asciiTheme="minorHAnsi" w:hAnsiTheme="minorHAnsi"/>
          <w:b/>
          <w:bCs/>
        </w:rPr>
        <w:t>Fact Sheet</w:t>
      </w:r>
      <w:r w:rsidR="00B113FB">
        <w:rPr>
          <w:rFonts w:asciiTheme="minorHAnsi" w:hAnsiTheme="minorHAnsi"/>
          <w:b/>
          <w:bCs/>
        </w:rPr>
        <w:t xml:space="preserve"> #3</w:t>
      </w:r>
      <w:r w:rsidRPr="00FB2F02">
        <w:rPr>
          <w:rFonts w:asciiTheme="minorHAnsi" w:hAnsiTheme="minorHAnsi"/>
          <w:b/>
          <w:bCs/>
        </w:rPr>
        <w:t>:</w:t>
      </w:r>
      <w:r w:rsidR="00FE5B84" w:rsidRPr="00FB2F02">
        <w:rPr>
          <w:rFonts w:asciiTheme="minorHAnsi" w:hAnsiTheme="minorHAnsi"/>
          <w:b/>
          <w:bCs/>
        </w:rPr>
        <w:t xml:space="preserve"> E-Governance Performance in 2023 – Digital Divide Looms Large</w:t>
      </w:r>
      <w:r w:rsidRPr="00FB2F02">
        <w:rPr>
          <w:rFonts w:asciiTheme="minorHAnsi" w:hAnsiTheme="minorHAnsi"/>
          <w:b/>
          <w:bCs/>
        </w:rPr>
        <w:t xml:space="preserve"> </w:t>
      </w:r>
    </w:p>
    <w:p w14:paraId="10D62C82" w14:textId="77777777" w:rsidR="00E975DE" w:rsidRPr="00FB2F02" w:rsidRDefault="00EB38CE" w:rsidP="00E975DE">
      <w:pPr>
        <w:jc w:val="both"/>
      </w:pPr>
      <w:r w:rsidRPr="00FB2F02">
        <w:t xml:space="preserve">With E-Governance just one of two PAPI dimensions to show progress in 2023, it is important to </w:t>
      </w:r>
      <w:r w:rsidR="00255023" w:rsidRPr="00FB2F02">
        <w:t>click onto</w:t>
      </w:r>
      <w:r w:rsidRPr="00FB2F02">
        <w:t xml:space="preserve"> the</w:t>
      </w:r>
      <w:r w:rsidR="00255023" w:rsidRPr="00FB2F02">
        <w:t>se</w:t>
      </w:r>
      <w:r w:rsidRPr="00FB2F02">
        <w:t xml:space="preserve"> findings to determine the true state of play </w:t>
      </w:r>
      <w:r w:rsidR="00255023" w:rsidRPr="00FB2F02">
        <w:t>of</w:t>
      </w:r>
      <w:r w:rsidRPr="00FB2F02">
        <w:t xml:space="preserve"> e-governance in Viet Nam considering the government’s recent push to expand digital government and citizenship.</w:t>
      </w:r>
      <w:r w:rsidR="004B5E48" w:rsidRPr="00FB2F02">
        <w:t xml:space="preserve"> </w:t>
      </w:r>
    </w:p>
    <w:p w14:paraId="3E6BB5B0" w14:textId="1DC17C85" w:rsidR="00E6465A" w:rsidRPr="00FB2F02" w:rsidRDefault="00E975DE" w:rsidP="00D9125E">
      <w:pPr>
        <w:jc w:val="both"/>
      </w:pPr>
      <w:r w:rsidRPr="00FB2F02">
        <w:t>With e-governance a force multiplier for better governance, it can help a province reduce corruption and expedite administrative procedures, while citizens can bypass cumbersome red tape and seamlessly interreact with government in a transparent manner.</w:t>
      </w:r>
    </w:p>
    <w:p w14:paraId="3D415987" w14:textId="0F56AE16" w:rsidR="00B412B5" w:rsidRPr="00FB2F02" w:rsidRDefault="00E975DE" w:rsidP="005F5E19">
      <w:pPr>
        <w:spacing w:before="60" w:after="120"/>
        <w:jc w:val="both"/>
      </w:pPr>
      <w:r w:rsidRPr="00FB2F02">
        <w:t xml:space="preserve">That is why </w:t>
      </w:r>
      <w:r w:rsidR="004B5E48" w:rsidRPr="00FB2F02">
        <w:t>PAPI’s Dimension 8 has been gaining insights into how citizens have experienced access to the internet, e-government, and online public services since 2016. This has allowed PAPI to stay ahead of the curve</w:t>
      </w:r>
      <w:r w:rsidRPr="00FB2F02">
        <w:t xml:space="preserve"> and help inform</w:t>
      </w:r>
      <w:r w:rsidR="004B5E48" w:rsidRPr="00FB2F02">
        <w:t xml:space="preserve"> the government</w:t>
      </w:r>
      <w:r w:rsidRPr="00FB2F02">
        <w:t>’s</w:t>
      </w:r>
      <w:r w:rsidR="004B5E48" w:rsidRPr="00FB2F02">
        <w:t xml:space="preserve"> subsequent launch</w:t>
      </w:r>
      <w:r w:rsidRPr="00FB2F02">
        <w:t xml:space="preserve"> of</w:t>
      </w:r>
      <w:r w:rsidR="004B5E48" w:rsidRPr="00FB2F02">
        <w:t xml:space="preserve"> </w:t>
      </w:r>
      <w:r w:rsidR="00B412B5" w:rsidRPr="00FB2F02">
        <w:t>several</w:t>
      </w:r>
      <w:r w:rsidR="004B5E48" w:rsidRPr="00FB2F02">
        <w:t xml:space="preserve"> initiatives in this domain to reduce bureaucratic discretion and corruption, improve transparency, and enhance government efficiency.  </w:t>
      </w:r>
    </w:p>
    <w:p w14:paraId="3D3C458A" w14:textId="134E5AA6" w:rsidR="00EB38CE" w:rsidRPr="00FB2F02" w:rsidRDefault="00B412B5" w:rsidP="00B412B5">
      <w:pPr>
        <w:spacing w:before="60" w:after="120"/>
        <w:jc w:val="both"/>
      </w:pPr>
      <w:r w:rsidRPr="00FB2F02">
        <w:t>These endeavours</w:t>
      </w:r>
      <w:r w:rsidR="004B5E48" w:rsidRPr="00FB2F02">
        <w:t xml:space="preserve"> </w:t>
      </w:r>
      <w:r w:rsidRPr="00FB2F02">
        <w:t>include</w:t>
      </w:r>
      <w:r w:rsidR="004B5E48" w:rsidRPr="00FB2F02">
        <w:t xml:space="preserve"> central and local government agencies digitaliz</w:t>
      </w:r>
      <w:r w:rsidRPr="00FB2F02">
        <w:t>ing</w:t>
      </w:r>
      <w:r w:rsidR="004B5E48" w:rsidRPr="00FB2F02">
        <w:t xml:space="preserve"> public administrative procedures and </w:t>
      </w:r>
      <w:r w:rsidRPr="00FB2F02">
        <w:t>encouraging</w:t>
      </w:r>
      <w:r w:rsidR="004B5E48" w:rsidRPr="00FB2F02">
        <w:t xml:space="preserve"> citizens to use central or provincial e-service portals. </w:t>
      </w:r>
      <w:r w:rsidRPr="00FB2F02">
        <w:t>A</w:t>
      </w:r>
      <w:r w:rsidR="004B5E48" w:rsidRPr="00FB2F02">
        <w:t xml:space="preserve"> monitoring system, the National E-Service Portal </w:t>
      </w:r>
      <w:r w:rsidRPr="00FB2F02">
        <w:t>(</w:t>
      </w:r>
      <w:r w:rsidR="004B5E48" w:rsidRPr="00FB2F02">
        <w:t>NESP</w:t>
      </w:r>
      <w:r w:rsidRPr="00FB2F02">
        <w:t>)</w:t>
      </w:r>
      <w:r w:rsidR="004B5E48" w:rsidRPr="00FB2F02">
        <w:t xml:space="preserve">, </w:t>
      </w:r>
      <w:r w:rsidRPr="00FB2F02">
        <w:t>was</w:t>
      </w:r>
      <w:r w:rsidR="004B5E48" w:rsidRPr="00FB2F02">
        <w:t xml:space="preserve"> launched in 2019 and </w:t>
      </w:r>
      <w:r w:rsidRPr="00FB2F02">
        <w:t xml:space="preserve">is </w:t>
      </w:r>
      <w:r w:rsidR="004B5E48" w:rsidRPr="00FB2F02">
        <w:t>now</w:t>
      </w:r>
      <w:r w:rsidRPr="00FB2F02">
        <w:t xml:space="preserve"> </w:t>
      </w:r>
      <w:r w:rsidR="004B5E48" w:rsidRPr="00FB2F02">
        <w:t>linked with all 63 provincial e-service portals to track local governments’ performance in delivering e-services.</w:t>
      </w:r>
      <w:r w:rsidRPr="00FB2F02">
        <w:rPr>
          <w:color w:val="000000" w:themeColor="text1"/>
        </w:rPr>
        <w:t xml:space="preserve"> Importantly,</w:t>
      </w:r>
      <w:r w:rsidR="004B5E48" w:rsidRPr="00FB2F02">
        <w:rPr>
          <w:color w:val="000000" w:themeColor="text1"/>
        </w:rPr>
        <w:t xml:space="preserve"> Viet Nam aim</w:t>
      </w:r>
      <w:r w:rsidRPr="00FB2F02">
        <w:rPr>
          <w:color w:val="000000" w:themeColor="text1"/>
        </w:rPr>
        <w:t>ed</w:t>
      </w:r>
      <w:r w:rsidR="004B5E48" w:rsidRPr="00FB2F02">
        <w:rPr>
          <w:color w:val="000000" w:themeColor="text1"/>
        </w:rPr>
        <w:t xml:space="preserve"> to bring </w:t>
      </w:r>
      <w:r w:rsidRPr="00FB2F02">
        <w:rPr>
          <w:color w:val="000000" w:themeColor="text1"/>
        </w:rPr>
        <w:t>half</w:t>
      </w:r>
      <w:r w:rsidR="004B5E48" w:rsidRPr="00FB2F02">
        <w:rPr>
          <w:color w:val="000000" w:themeColor="text1"/>
        </w:rPr>
        <w:t xml:space="preserve"> of administrative procedures online, </w:t>
      </w:r>
      <w:r w:rsidR="00C45F13" w:rsidRPr="00FB2F02">
        <w:rPr>
          <w:color w:val="000000" w:themeColor="text1"/>
        </w:rPr>
        <w:t xml:space="preserve">complete and </w:t>
      </w:r>
      <w:r w:rsidR="00E6465A" w:rsidRPr="00FB2F02">
        <w:rPr>
          <w:color w:val="000000" w:themeColor="text1"/>
        </w:rPr>
        <w:t xml:space="preserve">integrate an </w:t>
      </w:r>
      <w:r w:rsidR="004B5E48" w:rsidRPr="00FB2F02">
        <w:rPr>
          <w:color w:val="000000" w:themeColor="text1"/>
        </w:rPr>
        <w:t xml:space="preserve">information system </w:t>
      </w:r>
      <w:r w:rsidR="00C45F13" w:rsidRPr="00FB2F02">
        <w:rPr>
          <w:color w:val="000000" w:themeColor="text1"/>
        </w:rPr>
        <w:t>to</w:t>
      </w:r>
      <w:r w:rsidR="004B5E48" w:rsidRPr="00FB2F02">
        <w:rPr>
          <w:color w:val="000000" w:themeColor="text1"/>
        </w:rPr>
        <w:t xml:space="preserve"> manag</w:t>
      </w:r>
      <w:r w:rsidR="00C45F13" w:rsidRPr="00FB2F02">
        <w:rPr>
          <w:color w:val="000000" w:themeColor="text1"/>
        </w:rPr>
        <w:t>e</w:t>
      </w:r>
      <w:r w:rsidR="004B5E48" w:rsidRPr="00FB2F02">
        <w:rPr>
          <w:color w:val="000000" w:themeColor="text1"/>
        </w:rPr>
        <w:t xml:space="preserve"> </w:t>
      </w:r>
      <w:r w:rsidR="000255DF" w:rsidRPr="00FB2F02">
        <w:rPr>
          <w:color w:val="000000" w:themeColor="text1"/>
        </w:rPr>
        <w:t xml:space="preserve">ministry and provincial </w:t>
      </w:r>
      <w:r w:rsidR="004B5E48" w:rsidRPr="00FB2F02">
        <w:rPr>
          <w:color w:val="000000" w:themeColor="text1"/>
        </w:rPr>
        <w:t xml:space="preserve">administrative procedures into the </w:t>
      </w:r>
      <w:r w:rsidR="004B5E48" w:rsidRPr="00FB2F02">
        <w:t>NESP</w:t>
      </w:r>
      <w:r w:rsidR="004B5E48" w:rsidRPr="00FB2F02">
        <w:rPr>
          <w:color w:val="000000" w:themeColor="text1"/>
        </w:rPr>
        <w:t xml:space="preserve"> and </w:t>
      </w:r>
      <w:r w:rsidR="000255DF" w:rsidRPr="00FB2F02">
        <w:rPr>
          <w:color w:val="000000" w:themeColor="text1"/>
        </w:rPr>
        <w:t>boost</w:t>
      </w:r>
      <w:r w:rsidR="004B5E48" w:rsidRPr="00FB2F02">
        <w:rPr>
          <w:color w:val="000000" w:themeColor="text1"/>
        </w:rPr>
        <w:t xml:space="preserve"> online payments for administrative procedures to 60 percent by the end of 2023. </w:t>
      </w:r>
    </w:p>
    <w:p w14:paraId="0D9AAE20" w14:textId="47FB582A" w:rsidR="00BC7E0A" w:rsidRPr="00FB2F02" w:rsidRDefault="00963435" w:rsidP="00BC7E0A">
      <w:pPr>
        <w:pStyle w:val="Heading3"/>
        <w:spacing w:before="240"/>
      </w:pPr>
      <w:r w:rsidRPr="00FB2F02">
        <w:t>O</w:t>
      </w:r>
      <w:r w:rsidR="00535CEF" w:rsidRPr="00FB2F02">
        <w:t xml:space="preserve">nline to unlock </w:t>
      </w:r>
      <w:r w:rsidR="00CF07FE" w:rsidRPr="00FB2F02">
        <w:t xml:space="preserve">to </w:t>
      </w:r>
      <w:r w:rsidRPr="00FB2F02">
        <w:t>e</w:t>
      </w:r>
      <w:r w:rsidR="00CF07FE" w:rsidRPr="00FB2F02">
        <w:t>-governance</w:t>
      </w:r>
      <w:r w:rsidR="00BC7E0A" w:rsidRPr="00FB2F02">
        <w:t xml:space="preserve"> </w:t>
      </w:r>
    </w:p>
    <w:p w14:paraId="69C9C022" w14:textId="35FC414D" w:rsidR="00D9125E" w:rsidRPr="00FB2F02" w:rsidRDefault="00E975DE" w:rsidP="00D9125E">
      <w:pPr>
        <w:jc w:val="both"/>
      </w:pPr>
      <w:r w:rsidRPr="00FB2F02">
        <w:rPr>
          <w:color w:val="000000" w:themeColor="text1"/>
        </w:rPr>
        <w:t xml:space="preserve">Overall, the E-Governance dimension was a </w:t>
      </w:r>
      <w:r w:rsidR="00D9125E" w:rsidRPr="00FB2F02">
        <w:rPr>
          <w:color w:val="000000" w:themeColor="text1"/>
        </w:rPr>
        <w:t>bright spot</w:t>
      </w:r>
      <w:r w:rsidRPr="00FB2F02">
        <w:rPr>
          <w:color w:val="000000" w:themeColor="text1"/>
        </w:rPr>
        <w:t xml:space="preserve"> in PAPI 2023, </w:t>
      </w:r>
      <w:r w:rsidR="00D9125E" w:rsidRPr="00FB2F02">
        <w:rPr>
          <w:color w:val="000000" w:themeColor="text1"/>
        </w:rPr>
        <w:t xml:space="preserve">with </w:t>
      </w:r>
      <w:r w:rsidR="00D9125E" w:rsidRPr="00FB2F02">
        <w:t xml:space="preserve">significant </w:t>
      </w:r>
      <w:r w:rsidR="00DE69C4" w:rsidRPr="00FB2F02">
        <w:t>improvements compared</w:t>
      </w:r>
      <w:r w:rsidRPr="00FB2F02">
        <w:rPr>
          <w:color w:val="000000" w:themeColor="text1"/>
        </w:rPr>
        <w:t xml:space="preserve"> to the previous three years from 2020. </w:t>
      </w:r>
      <w:r w:rsidR="00D9125E" w:rsidRPr="00FB2F02">
        <w:rPr>
          <w:color w:val="000000" w:themeColor="text1"/>
        </w:rPr>
        <w:t>T</w:t>
      </w:r>
      <w:r w:rsidRPr="00FB2F02">
        <w:rPr>
          <w:color w:val="000000" w:themeColor="text1"/>
        </w:rPr>
        <w:t xml:space="preserve">wo sources of </w:t>
      </w:r>
      <w:r w:rsidR="00D9125E" w:rsidRPr="00FB2F02">
        <w:rPr>
          <w:color w:val="000000" w:themeColor="text1"/>
        </w:rPr>
        <w:t>encouragement</w:t>
      </w:r>
      <w:r w:rsidRPr="00FB2F02">
        <w:rPr>
          <w:color w:val="000000" w:themeColor="text1"/>
        </w:rPr>
        <w:t xml:space="preserve"> </w:t>
      </w:r>
      <w:r w:rsidR="00D9125E" w:rsidRPr="00FB2F02">
        <w:rPr>
          <w:color w:val="000000" w:themeColor="text1"/>
        </w:rPr>
        <w:t>were</w:t>
      </w:r>
      <w:r w:rsidR="008B18BC">
        <w:rPr>
          <w:color w:val="000000" w:themeColor="text1"/>
        </w:rPr>
        <w:t xml:space="preserve"> the sub-dimensions</w:t>
      </w:r>
      <w:r w:rsidRPr="00FB2F02">
        <w:rPr>
          <w:color w:val="000000" w:themeColor="text1"/>
        </w:rPr>
        <w:t xml:space="preserve"> </w:t>
      </w:r>
      <w:r w:rsidR="008B18BC">
        <w:rPr>
          <w:color w:val="000000" w:themeColor="text1"/>
        </w:rPr>
        <w:t>A</w:t>
      </w:r>
      <w:r w:rsidRPr="00FB2F02">
        <w:rPr>
          <w:color w:val="000000" w:themeColor="text1"/>
        </w:rPr>
        <w:t xml:space="preserve">ccess to the </w:t>
      </w:r>
      <w:r w:rsidR="008B18BC">
        <w:rPr>
          <w:color w:val="000000" w:themeColor="text1"/>
        </w:rPr>
        <w:t>I</w:t>
      </w:r>
      <w:r w:rsidRPr="00FB2F02">
        <w:rPr>
          <w:color w:val="000000" w:themeColor="text1"/>
        </w:rPr>
        <w:t xml:space="preserve">nternet </w:t>
      </w:r>
      <w:r w:rsidR="00D9125E" w:rsidRPr="00FB2F02">
        <w:rPr>
          <w:color w:val="000000" w:themeColor="text1"/>
        </w:rPr>
        <w:t xml:space="preserve">(2.04 to 2.39 points) </w:t>
      </w:r>
      <w:r w:rsidRPr="00FB2F02">
        <w:rPr>
          <w:color w:val="000000" w:themeColor="text1"/>
        </w:rPr>
        <w:t xml:space="preserve">and enhanced </w:t>
      </w:r>
      <w:r w:rsidR="008B18BC">
        <w:rPr>
          <w:color w:val="000000" w:themeColor="text1"/>
        </w:rPr>
        <w:t>A</w:t>
      </w:r>
      <w:r w:rsidRPr="00FB2F02">
        <w:rPr>
          <w:color w:val="000000" w:themeColor="text1"/>
        </w:rPr>
        <w:t xml:space="preserve">ccess to </w:t>
      </w:r>
      <w:r w:rsidR="008B18BC">
        <w:rPr>
          <w:color w:val="000000" w:themeColor="text1"/>
        </w:rPr>
        <w:t>E</w:t>
      </w:r>
      <w:r w:rsidRPr="00FB2F02">
        <w:rPr>
          <w:color w:val="000000" w:themeColor="text1"/>
        </w:rPr>
        <w:t>-governance portals</w:t>
      </w:r>
      <w:r w:rsidR="00D9125E" w:rsidRPr="00FB2F02">
        <w:rPr>
          <w:color w:val="000000" w:themeColor="text1"/>
        </w:rPr>
        <w:t xml:space="preserve"> (0.4 to 0.47</w:t>
      </w:r>
      <w:r w:rsidR="008B18BC">
        <w:rPr>
          <w:color w:val="000000" w:themeColor="text1"/>
        </w:rPr>
        <w:t xml:space="preserve"> points</w:t>
      </w:r>
      <w:r w:rsidR="00D9125E" w:rsidRPr="00FB2F02">
        <w:rPr>
          <w:color w:val="000000" w:themeColor="text1"/>
        </w:rPr>
        <w:t>)</w:t>
      </w:r>
      <w:r w:rsidR="008B18BC">
        <w:rPr>
          <w:color w:val="000000" w:themeColor="text1"/>
        </w:rPr>
        <w:t xml:space="preserve"> </w:t>
      </w:r>
      <w:r w:rsidR="00D9125E" w:rsidRPr="00FB2F02">
        <w:rPr>
          <w:color w:val="000000" w:themeColor="text1"/>
        </w:rPr>
        <w:t>from 2020 to 2023.</w:t>
      </w:r>
      <w:r w:rsidRPr="00FB2F02">
        <w:rPr>
          <w:color w:val="000000" w:themeColor="text1"/>
        </w:rPr>
        <w:t xml:space="preserve"> </w:t>
      </w:r>
      <w:r w:rsidR="00D9125E" w:rsidRPr="00FB2F02">
        <w:rPr>
          <w:color w:val="000000" w:themeColor="text1"/>
        </w:rPr>
        <w:t xml:space="preserve">In contrast, local governments need to better respond to citizens’ feedback and requests online, with the sub-dimension E-Responsiveness of Authorities remaining low and static.  </w:t>
      </w:r>
    </w:p>
    <w:p w14:paraId="7B033DFD" w14:textId="77777777" w:rsidR="00535CEF" w:rsidRPr="00FB2F02" w:rsidRDefault="00B25010" w:rsidP="00535CEF">
      <w:pPr>
        <w:jc w:val="both"/>
        <w:rPr>
          <w:color w:val="000000" w:themeColor="text1"/>
        </w:rPr>
      </w:pPr>
      <w:r w:rsidRPr="00FB2F02">
        <w:rPr>
          <w:color w:val="000000" w:themeColor="text1"/>
        </w:rPr>
        <w:t xml:space="preserve">Examining these findings further, nearly 80 percent of PAPI survey respondents in 2023 said they had access to the internet at home, more than double the percentage of 31 percent in 2016. Similarly, the percentage of respondents reading news from online sources almost tripled after eight years, to nearly 59 percent in 2023. </w:t>
      </w:r>
      <w:r w:rsidR="00E975DE" w:rsidRPr="00FB2F02">
        <w:rPr>
          <w:color w:val="000000" w:themeColor="text1"/>
        </w:rPr>
        <w:t xml:space="preserve">  </w:t>
      </w:r>
    </w:p>
    <w:p w14:paraId="765EDE81" w14:textId="2961E5C4" w:rsidR="00B25010" w:rsidRPr="00FB2F02" w:rsidRDefault="00B25010" w:rsidP="00535CEF">
      <w:pPr>
        <w:jc w:val="both"/>
        <w:rPr>
          <w:color w:val="000000" w:themeColor="text1"/>
        </w:rPr>
      </w:pPr>
      <w:r w:rsidRPr="00FB2F02">
        <w:rPr>
          <w:color w:val="000000" w:themeColor="text1"/>
        </w:rPr>
        <w:t>Despite these steps forward, does Viet Nam have a digital divide</w:t>
      </w:r>
      <w:r w:rsidR="00535CEF" w:rsidRPr="00FB2F02">
        <w:rPr>
          <w:color w:val="000000" w:themeColor="text1"/>
        </w:rPr>
        <w:t xml:space="preserve"> holding back inclusive </w:t>
      </w:r>
      <w:r w:rsidR="00535CEF" w:rsidRPr="00FB2F02">
        <w:t>access to e-government and e-services</w:t>
      </w:r>
      <w:r w:rsidRPr="00FB2F02">
        <w:rPr>
          <w:color w:val="000000" w:themeColor="text1"/>
        </w:rPr>
        <w:t>?</w:t>
      </w:r>
    </w:p>
    <w:p w14:paraId="67055FEF" w14:textId="500EB49E" w:rsidR="00B25010" w:rsidRPr="0040130D" w:rsidRDefault="00B25010" w:rsidP="00B25010">
      <w:pPr>
        <w:pStyle w:val="Heading3"/>
        <w:spacing w:before="240"/>
        <w:rPr>
          <w:b/>
          <w:bCs/>
        </w:rPr>
      </w:pPr>
      <w:r w:rsidRPr="0040130D">
        <w:rPr>
          <w:b/>
          <w:bCs/>
        </w:rPr>
        <w:lastRenderedPageBreak/>
        <w:t xml:space="preserve">Mind the </w:t>
      </w:r>
      <w:r w:rsidR="00776F61" w:rsidRPr="0040130D">
        <w:rPr>
          <w:b/>
          <w:bCs/>
        </w:rPr>
        <w:t>g</w:t>
      </w:r>
      <w:r w:rsidRPr="0040130D">
        <w:rPr>
          <w:b/>
          <w:bCs/>
        </w:rPr>
        <w:t>ap –</w:t>
      </w:r>
      <w:r w:rsidR="00776F61" w:rsidRPr="0040130D">
        <w:rPr>
          <w:b/>
          <w:bCs/>
        </w:rPr>
        <w:t xml:space="preserve"> d</w:t>
      </w:r>
      <w:r w:rsidRPr="0040130D">
        <w:rPr>
          <w:b/>
          <w:bCs/>
        </w:rPr>
        <w:t xml:space="preserve">igital </w:t>
      </w:r>
      <w:r w:rsidR="00776F61" w:rsidRPr="0040130D">
        <w:rPr>
          <w:b/>
          <w:bCs/>
        </w:rPr>
        <w:t>d</w:t>
      </w:r>
      <w:r w:rsidRPr="0040130D">
        <w:rPr>
          <w:b/>
          <w:bCs/>
        </w:rPr>
        <w:t>ivide</w:t>
      </w:r>
      <w:r w:rsidR="00776F61" w:rsidRPr="0040130D">
        <w:rPr>
          <w:b/>
          <w:bCs/>
        </w:rPr>
        <w:t xml:space="preserve"> </w:t>
      </w:r>
      <w:proofErr w:type="gramStart"/>
      <w:r w:rsidR="00776F61" w:rsidRPr="0040130D">
        <w:rPr>
          <w:b/>
          <w:bCs/>
        </w:rPr>
        <w:t>emerges</w:t>
      </w:r>
      <w:proofErr w:type="gramEnd"/>
    </w:p>
    <w:p w14:paraId="0CD38E54" w14:textId="5D1D3D87" w:rsidR="00963435" w:rsidRPr="00FB2F02" w:rsidRDefault="00535CEF" w:rsidP="00963435">
      <w:pPr>
        <w:jc w:val="both"/>
        <w:rPr>
          <w:color w:val="000000" w:themeColor="text1"/>
        </w:rPr>
      </w:pPr>
      <w:r w:rsidRPr="00FB2F02">
        <w:t xml:space="preserve">A closer look at the findings reveals disparities </w:t>
      </w:r>
      <w:r w:rsidRPr="00FB2F02">
        <w:rPr>
          <w:color w:val="000000" w:themeColor="text1"/>
        </w:rPr>
        <w:t xml:space="preserve">in access to the internet by gender, living areas, </w:t>
      </w:r>
      <w:proofErr w:type="gramStart"/>
      <w:r w:rsidRPr="00FB2F02">
        <w:rPr>
          <w:color w:val="000000" w:themeColor="text1"/>
        </w:rPr>
        <w:t>ethnicity</w:t>
      </w:r>
      <w:proofErr w:type="gramEnd"/>
      <w:r w:rsidRPr="00FB2F02">
        <w:rPr>
          <w:color w:val="000000" w:themeColor="text1"/>
        </w:rPr>
        <w:t xml:space="preserve"> </w:t>
      </w:r>
      <w:r w:rsidR="00EC56AA" w:rsidRPr="00FB2F02">
        <w:rPr>
          <w:color w:val="000000" w:themeColor="text1"/>
        </w:rPr>
        <w:t>and</w:t>
      </w:r>
      <w:r w:rsidRPr="00FB2F02">
        <w:rPr>
          <w:color w:val="000000" w:themeColor="text1"/>
        </w:rPr>
        <w:t xml:space="preserve"> migrant status. </w:t>
      </w:r>
      <w:r w:rsidR="00963435" w:rsidRPr="00FB2F02">
        <w:rPr>
          <w:color w:val="000000" w:themeColor="text1"/>
        </w:rPr>
        <w:t xml:space="preserve">While men and women have increasing access to the internet, a persistent 5-10 percentage point gap </w:t>
      </w:r>
      <w:r w:rsidR="000D075F" w:rsidRPr="00FB2F02">
        <w:rPr>
          <w:color w:val="000000" w:themeColor="text1"/>
        </w:rPr>
        <w:t xml:space="preserve">has </w:t>
      </w:r>
      <w:r w:rsidR="00963435" w:rsidRPr="00FB2F02">
        <w:rPr>
          <w:color w:val="000000" w:themeColor="text1"/>
        </w:rPr>
        <w:t>favour</w:t>
      </w:r>
      <w:r w:rsidR="000D075F" w:rsidRPr="00FB2F02">
        <w:rPr>
          <w:color w:val="000000" w:themeColor="text1"/>
        </w:rPr>
        <w:t>ed</w:t>
      </w:r>
      <w:r w:rsidR="00963435" w:rsidRPr="00FB2F02">
        <w:rPr>
          <w:color w:val="000000" w:themeColor="text1"/>
        </w:rPr>
        <w:t xml:space="preserve"> men over the years, while ethnic minorities had a constant 10-20 percentage point lower level of access than the Kinh majority. Despite  a convergence between rural and urban areas in 2023, permanent residents enjoyed about 5 percent greater access than non-permanent migrants in the 11 largest recipient provinces from 2021 to 2023. </w:t>
      </w:r>
    </w:p>
    <w:p w14:paraId="486D2DA6" w14:textId="2BB84BEC" w:rsidR="00DD5DDF" w:rsidRPr="00FB2F02" w:rsidRDefault="00963435" w:rsidP="00DD5DDF">
      <w:pPr>
        <w:jc w:val="both"/>
        <w:rPr>
          <w:color w:val="000000" w:themeColor="text1"/>
        </w:rPr>
      </w:pPr>
      <w:r w:rsidRPr="00FB2F02">
        <w:rPr>
          <w:color w:val="000000" w:themeColor="text1"/>
        </w:rPr>
        <w:t xml:space="preserve">This divide </w:t>
      </w:r>
      <w:r w:rsidR="002E31D3" w:rsidRPr="00FB2F02">
        <w:rPr>
          <w:color w:val="000000" w:themeColor="text1"/>
        </w:rPr>
        <w:t xml:space="preserve">in varying degrees </w:t>
      </w:r>
      <w:r w:rsidRPr="00FB2F02">
        <w:rPr>
          <w:color w:val="000000" w:themeColor="text1"/>
        </w:rPr>
        <w:t xml:space="preserve">also cuts across ownership of personal computers and smartphones. While </w:t>
      </w:r>
      <w:r w:rsidR="002E31D3" w:rsidRPr="00FB2F02">
        <w:rPr>
          <w:color w:val="000000" w:themeColor="text1"/>
        </w:rPr>
        <w:t xml:space="preserve">personal computer ownership favours Kinh as well as </w:t>
      </w:r>
      <w:r w:rsidRPr="00FB2F02">
        <w:rPr>
          <w:color w:val="000000" w:themeColor="text1"/>
        </w:rPr>
        <w:t xml:space="preserve">urban </w:t>
      </w:r>
      <w:r w:rsidR="002E31D3" w:rsidRPr="00FB2F02">
        <w:rPr>
          <w:color w:val="000000" w:themeColor="text1"/>
        </w:rPr>
        <w:t>and permanent residents,</w:t>
      </w:r>
      <w:r w:rsidRPr="00FB2F02">
        <w:rPr>
          <w:color w:val="000000" w:themeColor="text1"/>
        </w:rPr>
        <w:t xml:space="preserve"> </w:t>
      </w:r>
      <w:r w:rsidR="002E31D3" w:rsidRPr="00FB2F02">
        <w:rPr>
          <w:color w:val="000000" w:themeColor="text1"/>
        </w:rPr>
        <w:t>it is critica</w:t>
      </w:r>
      <w:r w:rsidR="00D57761" w:rsidRPr="00FB2F02">
        <w:rPr>
          <w:color w:val="000000" w:themeColor="text1"/>
        </w:rPr>
        <w:t xml:space="preserve">l to spotlight gaps in smartphone ownership </w:t>
      </w:r>
      <w:r w:rsidR="00CC122A" w:rsidRPr="00FB2F02">
        <w:rPr>
          <w:color w:val="000000" w:themeColor="text1"/>
        </w:rPr>
        <w:t>as</w:t>
      </w:r>
      <w:r w:rsidR="00D57761" w:rsidRPr="00FB2F02">
        <w:rPr>
          <w:color w:val="000000" w:themeColor="text1"/>
        </w:rPr>
        <w:t xml:space="preserve"> handheld devices </w:t>
      </w:r>
      <w:r w:rsidR="00DD5DDF" w:rsidRPr="00FB2F02">
        <w:rPr>
          <w:color w:val="000000" w:themeColor="text1"/>
        </w:rPr>
        <w:t>offer</w:t>
      </w:r>
      <w:r w:rsidR="00D57761" w:rsidRPr="00FB2F02">
        <w:rPr>
          <w:color w:val="000000" w:themeColor="text1"/>
        </w:rPr>
        <w:t xml:space="preserve"> greater portability and access to e-governance services.</w:t>
      </w:r>
      <w:r w:rsidR="00DD5DDF" w:rsidRPr="00FB2F02">
        <w:rPr>
          <w:color w:val="000000" w:themeColor="text1"/>
        </w:rPr>
        <w:t xml:space="preserve"> </w:t>
      </w:r>
      <w:r w:rsidR="002E31D3" w:rsidRPr="00FB2F02">
        <w:rPr>
          <w:color w:val="000000" w:themeColor="text1"/>
        </w:rPr>
        <w:t xml:space="preserve">With 90.8 percent of respondents </w:t>
      </w:r>
      <w:proofErr w:type="gramStart"/>
      <w:r w:rsidR="002E31D3" w:rsidRPr="00FB2F02">
        <w:rPr>
          <w:color w:val="000000" w:themeColor="text1"/>
        </w:rPr>
        <w:t>reporting</w:t>
      </w:r>
      <w:proofErr w:type="gramEnd"/>
      <w:r w:rsidR="002E31D3" w:rsidRPr="00FB2F02">
        <w:rPr>
          <w:color w:val="000000" w:themeColor="text1"/>
        </w:rPr>
        <w:t xml:space="preserve"> they had smartphones, </w:t>
      </w:r>
      <w:r w:rsidR="00DD5DDF" w:rsidRPr="00FB2F02">
        <w:rPr>
          <w:color w:val="000000" w:themeColor="text1"/>
        </w:rPr>
        <w:t>the largest ownership gap is between the Kinh majority (92.96 percent) and ethnic minorities (86.88 percent), with males and urban dwellers having slightly higher</w:t>
      </w:r>
      <w:r w:rsidR="00A36DF6">
        <w:rPr>
          <w:color w:val="000000" w:themeColor="text1"/>
        </w:rPr>
        <w:t xml:space="preserve"> </w:t>
      </w:r>
      <w:r w:rsidR="00DD5DDF" w:rsidRPr="00FB2F02">
        <w:rPr>
          <w:color w:val="000000" w:themeColor="text1"/>
        </w:rPr>
        <w:t>rates than peers.</w:t>
      </w:r>
    </w:p>
    <w:p w14:paraId="1E3964CB" w14:textId="3263AECB" w:rsidR="00776F61" w:rsidRPr="0040130D" w:rsidRDefault="00247A9D" w:rsidP="00776F61">
      <w:pPr>
        <w:pStyle w:val="Heading3"/>
        <w:spacing w:before="240"/>
        <w:rPr>
          <w:b/>
          <w:bCs/>
        </w:rPr>
      </w:pPr>
      <w:r w:rsidRPr="0040130D">
        <w:rPr>
          <w:b/>
          <w:bCs/>
        </w:rPr>
        <w:t>Citizens</w:t>
      </w:r>
      <w:r w:rsidR="00776F61" w:rsidRPr="0040130D">
        <w:rPr>
          <w:b/>
          <w:bCs/>
        </w:rPr>
        <w:t xml:space="preserve"> slow </w:t>
      </w:r>
      <w:r w:rsidRPr="0040130D">
        <w:rPr>
          <w:b/>
          <w:bCs/>
        </w:rPr>
        <w:t xml:space="preserve">to </w:t>
      </w:r>
      <w:r w:rsidR="00776F61" w:rsidRPr="0040130D">
        <w:rPr>
          <w:b/>
          <w:bCs/>
        </w:rPr>
        <w:t>log-on to e-</w:t>
      </w:r>
      <w:proofErr w:type="gramStart"/>
      <w:r w:rsidR="00776F61" w:rsidRPr="0040130D">
        <w:rPr>
          <w:b/>
          <w:bCs/>
        </w:rPr>
        <w:t>governance</w:t>
      </w:r>
      <w:proofErr w:type="gramEnd"/>
      <w:r w:rsidR="00776F61" w:rsidRPr="0040130D">
        <w:rPr>
          <w:b/>
          <w:bCs/>
        </w:rPr>
        <w:t xml:space="preserve"> </w:t>
      </w:r>
    </w:p>
    <w:p w14:paraId="224138A4" w14:textId="58456DA8" w:rsidR="00776F61" w:rsidRPr="00FB2F02" w:rsidRDefault="00776F61" w:rsidP="00776F61">
      <w:pPr>
        <w:jc w:val="both"/>
      </w:pPr>
      <w:r w:rsidRPr="00FB2F02">
        <w:t>The findings, overall, reveal that the pace of online services provision for citizen-centric administrative procedures has been much slower than internet development</w:t>
      </w:r>
      <w:r w:rsidR="00247A9D" w:rsidRPr="00FB2F02">
        <w:t xml:space="preserve"> in Viet Nam</w:t>
      </w:r>
      <w:r w:rsidRPr="00FB2F02">
        <w:t xml:space="preserve">. This is reflected in citizens’ </w:t>
      </w:r>
      <w:r w:rsidR="007C73C4" w:rsidRPr="00FB2F02">
        <w:t xml:space="preserve">engagement </w:t>
      </w:r>
      <w:r w:rsidRPr="00FB2F02">
        <w:t xml:space="preserve">with </w:t>
      </w:r>
      <w:r w:rsidRPr="00FB2F02">
        <w:rPr>
          <w:color w:val="000000" w:themeColor="text1"/>
        </w:rPr>
        <w:t>Provincial E-Service Portals (PESPs)</w:t>
      </w:r>
      <w:r w:rsidR="007C73C4" w:rsidRPr="00FB2F02">
        <w:rPr>
          <w:color w:val="000000" w:themeColor="text1"/>
        </w:rPr>
        <w:t xml:space="preserve">, </w:t>
      </w:r>
      <w:r w:rsidRPr="00FB2F02">
        <w:rPr>
          <w:color w:val="000000" w:themeColor="text1"/>
        </w:rPr>
        <w:t xml:space="preserve">now available in all 63 provinces and linked with the umbrella National E-Service Portal (NESP) since 2022. </w:t>
      </w:r>
    </w:p>
    <w:p w14:paraId="32E65912" w14:textId="058D7079" w:rsidR="00247A9D" w:rsidRPr="00FB2F02" w:rsidRDefault="00247A9D" w:rsidP="00247A9D">
      <w:pPr>
        <w:jc w:val="both"/>
        <w:rPr>
          <w:color w:val="000000" w:themeColor="text1"/>
        </w:rPr>
      </w:pPr>
      <w:r w:rsidRPr="00FB2F02">
        <w:rPr>
          <w:color w:val="000000" w:themeColor="text1"/>
        </w:rPr>
        <w:t>Out of</w:t>
      </w:r>
      <w:r w:rsidR="007C73C4" w:rsidRPr="00FB2F02">
        <w:rPr>
          <w:color w:val="000000" w:themeColor="text1"/>
        </w:rPr>
        <w:t xml:space="preserve"> 2023</w:t>
      </w:r>
      <w:r w:rsidRPr="00FB2F02">
        <w:rPr>
          <w:color w:val="000000" w:themeColor="text1"/>
        </w:rPr>
        <w:t>’s</w:t>
      </w:r>
      <w:r w:rsidR="007C73C4" w:rsidRPr="00FB2F02">
        <w:rPr>
          <w:color w:val="000000" w:themeColor="text1"/>
        </w:rPr>
        <w:t xml:space="preserve"> PAPI survey responde</w:t>
      </w:r>
      <w:r w:rsidRPr="00FB2F02">
        <w:rPr>
          <w:color w:val="000000" w:themeColor="text1"/>
        </w:rPr>
        <w:t>nts,</w:t>
      </w:r>
      <w:r w:rsidR="007C73C4" w:rsidRPr="00FB2F02">
        <w:rPr>
          <w:color w:val="000000" w:themeColor="text1"/>
        </w:rPr>
        <w:t xml:space="preserve"> </w:t>
      </w:r>
      <w:r w:rsidRPr="00FB2F02">
        <w:rPr>
          <w:color w:val="000000" w:themeColor="text1"/>
        </w:rPr>
        <w:t>just</w:t>
      </w:r>
      <w:r w:rsidR="007C73C4" w:rsidRPr="00FB2F02">
        <w:rPr>
          <w:color w:val="000000" w:themeColor="text1"/>
        </w:rPr>
        <w:t xml:space="preserve"> </w:t>
      </w:r>
      <w:r w:rsidRPr="00FB2F02">
        <w:rPr>
          <w:color w:val="000000" w:themeColor="text1"/>
        </w:rPr>
        <w:t xml:space="preserve">8.3 and 7.6 percent were </w:t>
      </w:r>
      <w:r w:rsidR="007C73C4" w:rsidRPr="00FB2F02">
        <w:rPr>
          <w:color w:val="000000" w:themeColor="text1"/>
        </w:rPr>
        <w:t>NESP and PESP</w:t>
      </w:r>
      <w:r w:rsidRPr="00FB2F02">
        <w:rPr>
          <w:color w:val="000000" w:themeColor="text1"/>
        </w:rPr>
        <w:t xml:space="preserve"> users, respectively.</w:t>
      </w:r>
      <w:r w:rsidR="007C73C4" w:rsidRPr="00FB2F02">
        <w:rPr>
          <w:color w:val="000000" w:themeColor="text1"/>
        </w:rPr>
        <w:t xml:space="preserve"> </w:t>
      </w:r>
      <w:r w:rsidRPr="00FB2F02">
        <w:rPr>
          <w:color w:val="000000" w:themeColor="text1"/>
        </w:rPr>
        <w:t>In terms of</w:t>
      </w:r>
      <w:r w:rsidR="007C73C4" w:rsidRPr="00FB2F02">
        <w:rPr>
          <w:color w:val="000000" w:themeColor="text1"/>
        </w:rPr>
        <w:t xml:space="preserve"> </w:t>
      </w:r>
      <w:r w:rsidRPr="00FB2F02">
        <w:rPr>
          <w:color w:val="000000" w:themeColor="text1"/>
        </w:rPr>
        <w:t xml:space="preserve">all-rounded e-services, among those doing administrative procedures online, 53.6 percent </w:t>
      </w:r>
      <w:r w:rsidR="00B2088B" w:rsidRPr="00FB2F02">
        <w:rPr>
          <w:color w:val="000000" w:themeColor="text1"/>
        </w:rPr>
        <w:t xml:space="preserve">of NESP users </w:t>
      </w:r>
      <w:r w:rsidRPr="00FB2F02">
        <w:rPr>
          <w:color w:val="000000" w:themeColor="text1"/>
        </w:rPr>
        <w:t>could pay for the service online, while only 46.4 percent of PESP users could. These percentages f</w:t>
      </w:r>
      <w:r w:rsidR="000D075F" w:rsidRPr="00FB2F02">
        <w:rPr>
          <w:color w:val="000000" w:themeColor="text1"/>
        </w:rPr>
        <w:t>a</w:t>
      </w:r>
      <w:r w:rsidRPr="00FB2F02">
        <w:rPr>
          <w:color w:val="000000" w:themeColor="text1"/>
        </w:rPr>
        <w:t>ll short of the 2023 target of 60 percent as committed in the 2023 National Digital Transformation Action Pl</w:t>
      </w:r>
      <w:r w:rsidR="00B2088B" w:rsidRPr="00FB2F02">
        <w:rPr>
          <w:color w:val="000000" w:themeColor="text1"/>
        </w:rPr>
        <w:t>an.</w:t>
      </w:r>
    </w:p>
    <w:p w14:paraId="2C14582C" w14:textId="1E207B65" w:rsidR="00247A9D" w:rsidRPr="00FB2F02" w:rsidRDefault="00B2088B" w:rsidP="00247A9D">
      <w:pPr>
        <w:jc w:val="both"/>
        <w:rPr>
          <w:color w:val="000000" w:themeColor="text1"/>
        </w:rPr>
      </w:pPr>
      <w:r w:rsidRPr="00FB2F02">
        <w:rPr>
          <w:color w:val="000000" w:themeColor="text1"/>
        </w:rPr>
        <w:t xml:space="preserve">Another reason for the low numbers of users was privacy concerns, as expressed by one-third of NESP and PESP users. </w:t>
      </w:r>
      <w:r w:rsidR="006842DF" w:rsidRPr="00FB2F02">
        <w:rPr>
          <w:color w:val="000000" w:themeColor="text1"/>
        </w:rPr>
        <w:t>T</w:t>
      </w:r>
      <w:r w:rsidRPr="00FB2F02">
        <w:rPr>
          <w:color w:val="000000" w:themeColor="text1"/>
        </w:rPr>
        <w:t xml:space="preserve">his </w:t>
      </w:r>
      <w:r w:rsidR="006842DF" w:rsidRPr="00FB2F02">
        <w:rPr>
          <w:color w:val="000000" w:themeColor="text1"/>
        </w:rPr>
        <w:t>dovetails with</w:t>
      </w:r>
      <w:r w:rsidRPr="00FB2F02">
        <w:rPr>
          <w:color w:val="000000" w:themeColor="text1"/>
        </w:rPr>
        <w:t xml:space="preserve"> findings from </w:t>
      </w:r>
      <w:r w:rsidR="006842DF" w:rsidRPr="00FB2F02">
        <w:rPr>
          <w:color w:val="000000" w:themeColor="text1"/>
        </w:rPr>
        <w:t>a</w:t>
      </w:r>
      <w:r w:rsidRPr="00FB2F02">
        <w:rPr>
          <w:color w:val="000000" w:themeColor="text1"/>
        </w:rPr>
        <w:t xml:space="preserve"> </w:t>
      </w:r>
      <w:r w:rsidR="006842DF" w:rsidRPr="00FB2F02">
        <w:rPr>
          <w:color w:val="000000" w:themeColor="text1"/>
        </w:rPr>
        <w:t xml:space="preserve">2022 United Nations Development </w:t>
      </w:r>
      <w:proofErr w:type="spellStart"/>
      <w:r w:rsidR="006842DF" w:rsidRPr="00FB2F02">
        <w:rPr>
          <w:color w:val="000000" w:themeColor="text1"/>
        </w:rPr>
        <w:t>Programme</w:t>
      </w:r>
      <w:proofErr w:type="spellEnd"/>
      <w:r w:rsidR="006842DF" w:rsidRPr="00FB2F02">
        <w:rPr>
          <w:color w:val="000000" w:themeColor="text1"/>
        </w:rPr>
        <w:t xml:space="preserve"> co-authored </w:t>
      </w:r>
      <w:r w:rsidRPr="00FB2F02">
        <w:rPr>
          <w:color w:val="000000" w:themeColor="text1"/>
        </w:rPr>
        <w:t xml:space="preserve">review, which revealed local governments’ substandard performance in personal privacy protection on government-citizen interaction interfaces. </w:t>
      </w:r>
    </w:p>
    <w:p w14:paraId="1A97B9BE" w14:textId="6ADB1C7D" w:rsidR="004D65C0" w:rsidRPr="00FB2F02" w:rsidRDefault="004D65C0" w:rsidP="00E8027B">
      <w:pPr>
        <w:jc w:val="both"/>
        <w:rPr>
          <w:color w:val="000000" w:themeColor="text1"/>
        </w:rPr>
      </w:pPr>
      <w:r w:rsidRPr="00FB2F02">
        <w:rPr>
          <w:color w:val="000000" w:themeColor="text1"/>
        </w:rPr>
        <w:t xml:space="preserve">For the first time, the PAPI survey in 2023 asked whether citizens could process applications for four public administrative procedures (government certification, </w:t>
      </w:r>
      <w:r w:rsidRPr="00FB2F02">
        <w:rPr>
          <w:rFonts w:cstheme="minorHAnsi"/>
          <w:szCs w:val="20"/>
        </w:rPr>
        <w:t>land use rights certificates (LURCs)</w:t>
      </w:r>
      <w:r w:rsidRPr="00FB2F02">
        <w:rPr>
          <w:color w:val="000000" w:themeColor="text1"/>
        </w:rPr>
        <w:t>, criminal records, and personal papers) through PESPs. It reveals that those applying for criminal records were most likely to submit applications through PESPs (28.7 percent), while only 11.9 percent applied for government certification</w:t>
      </w:r>
      <w:r w:rsidR="00A36DF6">
        <w:rPr>
          <w:color w:val="000000" w:themeColor="text1"/>
        </w:rPr>
        <w:t>s.</w:t>
      </w:r>
      <w:r w:rsidRPr="00FB2F02">
        <w:rPr>
          <w:color w:val="000000" w:themeColor="text1"/>
        </w:rPr>
        <w:t xml:space="preserve"> LURCs and personal papers (such as birth, death and marriage certificates) were still largely paper-based. </w:t>
      </w:r>
    </w:p>
    <w:p w14:paraId="5D03E38C" w14:textId="3BADBBDD" w:rsidR="00E8027B" w:rsidRPr="00FB2F02" w:rsidRDefault="0055692F" w:rsidP="00E8027B">
      <w:pPr>
        <w:jc w:val="both"/>
        <w:rPr>
          <w:color w:val="000000" w:themeColor="text1"/>
        </w:rPr>
      </w:pPr>
      <w:r w:rsidRPr="00FB2F02">
        <w:rPr>
          <w:color w:val="000000" w:themeColor="text1"/>
        </w:rPr>
        <w:t>While the gender</w:t>
      </w:r>
      <w:r w:rsidR="008F169B" w:rsidRPr="00FB2F02">
        <w:rPr>
          <w:color w:val="000000" w:themeColor="text1"/>
        </w:rPr>
        <w:t xml:space="preserve"> and rural-urban</w:t>
      </w:r>
      <w:r w:rsidRPr="00FB2F02">
        <w:rPr>
          <w:color w:val="000000" w:themeColor="text1"/>
        </w:rPr>
        <w:t xml:space="preserve"> divide</w:t>
      </w:r>
      <w:r w:rsidR="008F169B" w:rsidRPr="00FB2F02">
        <w:rPr>
          <w:color w:val="000000" w:themeColor="text1"/>
        </w:rPr>
        <w:t>s</w:t>
      </w:r>
      <w:r w:rsidRPr="00FB2F02">
        <w:rPr>
          <w:color w:val="000000" w:themeColor="text1"/>
        </w:rPr>
        <w:t xml:space="preserve"> in applicants’ use of PESPs </w:t>
      </w:r>
      <w:r w:rsidR="008F169B" w:rsidRPr="00FB2F02">
        <w:rPr>
          <w:color w:val="000000" w:themeColor="text1"/>
        </w:rPr>
        <w:t>were</w:t>
      </w:r>
      <w:r w:rsidRPr="00FB2F02">
        <w:rPr>
          <w:color w:val="000000" w:themeColor="text1"/>
        </w:rPr>
        <w:t xml:space="preserve"> largely </w:t>
      </w:r>
      <w:r w:rsidR="00E8027B" w:rsidRPr="00FB2F02">
        <w:rPr>
          <w:color w:val="000000" w:themeColor="text1"/>
        </w:rPr>
        <w:t>insignificant</w:t>
      </w:r>
      <w:r w:rsidRPr="00FB2F02">
        <w:rPr>
          <w:color w:val="000000" w:themeColor="text1"/>
        </w:rPr>
        <w:t xml:space="preserve">, </w:t>
      </w:r>
      <w:r w:rsidR="00E8027B" w:rsidRPr="00FB2F02">
        <w:rPr>
          <w:color w:val="000000" w:themeColor="text1"/>
        </w:rPr>
        <w:t xml:space="preserve">starker differences emerge with </w:t>
      </w:r>
      <w:bookmarkStart w:id="0" w:name="_Hlk157672745"/>
      <w:r w:rsidR="00E8027B" w:rsidRPr="00FB2F02">
        <w:rPr>
          <w:color w:val="000000" w:themeColor="text1"/>
        </w:rPr>
        <w:t>ethnic minorities far less likely to submit applications through PESPs</w:t>
      </w:r>
      <w:bookmarkEnd w:id="0"/>
      <w:r w:rsidR="008F169B" w:rsidRPr="00FB2F02">
        <w:rPr>
          <w:color w:val="000000" w:themeColor="text1"/>
        </w:rPr>
        <w:t xml:space="preserve"> and</w:t>
      </w:r>
      <w:r w:rsidR="00E8027B" w:rsidRPr="00FB2F02">
        <w:rPr>
          <w:color w:val="000000" w:themeColor="text1"/>
        </w:rPr>
        <w:t xml:space="preserve"> finalize procedures in person at one-stop shops (OSSs). This underlines the need </w:t>
      </w:r>
      <w:bookmarkStart w:id="1" w:name="_Hlk157672816"/>
      <w:r w:rsidR="008F169B" w:rsidRPr="00FB2F02">
        <w:rPr>
          <w:color w:val="000000" w:themeColor="text1"/>
        </w:rPr>
        <w:t>for</w:t>
      </w:r>
      <w:r w:rsidR="00E8027B" w:rsidRPr="00FB2F02">
        <w:rPr>
          <w:color w:val="000000" w:themeColor="text1"/>
        </w:rPr>
        <w:t xml:space="preserve"> e-services </w:t>
      </w:r>
      <w:r w:rsidR="008F169B" w:rsidRPr="00FB2F02">
        <w:rPr>
          <w:color w:val="000000" w:themeColor="text1"/>
        </w:rPr>
        <w:t xml:space="preserve">to </w:t>
      </w:r>
      <w:r w:rsidR="00E8027B" w:rsidRPr="00FB2F02">
        <w:rPr>
          <w:color w:val="000000" w:themeColor="text1"/>
        </w:rPr>
        <w:t xml:space="preserve">reach ethnic minority citizens, who commonly have a more acute need because of </w:t>
      </w:r>
      <w:r w:rsidR="00A36DF6">
        <w:rPr>
          <w:color w:val="000000" w:themeColor="text1"/>
        </w:rPr>
        <w:t>the</w:t>
      </w:r>
      <w:r w:rsidR="00A36DF6" w:rsidRPr="00FB2F02">
        <w:rPr>
          <w:color w:val="000000" w:themeColor="text1"/>
        </w:rPr>
        <w:t xml:space="preserve"> </w:t>
      </w:r>
      <w:r w:rsidR="00E8027B" w:rsidRPr="00FB2F02">
        <w:rPr>
          <w:color w:val="000000" w:themeColor="text1"/>
        </w:rPr>
        <w:t>distances</w:t>
      </w:r>
      <w:r w:rsidR="00A36DF6">
        <w:rPr>
          <w:color w:val="000000" w:themeColor="text1"/>
        </w:rPr>
        <w:t xml:space="preserve"> to travel from remote areas</w:t>
      </w:r>
      <w:r w:rsidR="00E8027B" w:rsidRPr="00FB2F02">
        <w:rPr>
          <w:color w:val="000000" w:themeColor="text1"/>
        </w:rPr>
        <w:t xml:space="preserve"> to physical OSSs.</w:t>
      </w:r>
      <w:bookmarkEnd w:id="1"/>
      <w:r w:rsidR="00E8027B" w:rsidRPr="00FB2F02">
        <w:rPr>
          <w:color w:val="000000" w:themeColor="text1"/>
        </w:rPr>
        <w:t xml:space="preserve"> </w:t>
      </w:r>
      <w:r w:rsidR="008F169B" w:rsidRPr="00FB2F02">
        <w:rPr>
          <w:color w:val="000000" w:themeColor="text1"/>
        </w:rPr>
        <w:t>In terms of location of</w:t>
      </w:r>
      <w:r w:rsidR="00A36DF6">
        <w:rPr>
          <w:color w:val="000000" w:themeColor="text1"/>
        </w:rPr>
        <w:t xml:space="preserve"> most </w:t>
      </w:r>
      <w:r w:rsidR="008F169B" w:rsidRPr="00FB2F02">
        <w:rPr>
          <w:color w:val="000000" w:themeColor="text1"/>
        </w:rPr>
        <w:t xml:space="preserve">PESP users, the five </w:t>
      </w:r>
      <w:proofErr w:type="gramStart"/>
      <w:r w:rsidR="008F169B" w:rsidRPr="00FB2F02">
        <w:rPr>
          <w:color w:val="000000" w:themeColor="text1"/>
        </w:rPr>
        <w:t>centrally-run</w:t>
      </w:r>
      <w:proofErr w:type="gramEnd"/>
      <w:r w:rsidR="008F169B" w:rsidRPr="00FB2F02">
        <w:rPr>
          <w:color w:val="000000" w:themeColor="text1"/>
        </w:rPr>
        <w:t xml:space="preserve"> municipalities and the Southeastern region were most common.</w:t>
      </w:r>
    </w:p>
    <w:p w14:paraId="2ADFBDAC" w14:textId="130CD538" w:rsidR="0088243D" w:rsidRPr="00FB2F02" w:rsidRDefault="0088243D" w:rsidP="00793454">
      <w:pPr>
        <w:jc w:val="both"/>
        <w:rPr>
          <w:color w:val="000000" w:themeColor="text1"/>
        </w:rPr>
      </w:pPr>
      <w:r w:rsidRPr="00FB2F02">
        <w:rPr>
          <w:color w:val="000000" w:themeColor="text1"/>
        </w:rPr>
        <w:lastRenderedPageBreak/>
        <w:t xml:space="preserve">Shining a light onto the NESP, </w:t>
      </w:r>
      <w:r w:rsidR="001A539C" w:rsidRPr="00FB2F02">
        <w:rPr>
          <w:color w:val="000000" w:themeColor="text1"/>
        </w:rPr>
        <w:t xml:space="preserve">the </w:t>
      </w:r>
      <w:r w:rsidRPr="00FB2F02">
        <w:rPr>
          <w:color w:val="000000" w:themeColor="text1"/>
        </w:rPr>
        <w:t xml:space="preserve">national online OSS for citizens and businesses to access public administrative procedures, an increasing number of </w:t>
      </w:r>
      <w:r w:rsidR="001A539C" w:rsidRPr="00FB2F02">
        <w:rPr>
          <w:color w:val="000000" w:themeColor="text1"/>
        </w:rPr>
        <w:t>PAPI respondents (8.3 percent) in</w:t>
      </w:r>
      <w:r w:rsidR="00A36DF6">
        <w:rPr>
          <w:color w:val="000000" w:themeColor="text1"/>
        </w:rPr>
        <w:t xml:space="preserve"> </w:t>
      </w:r>
      <w:r w:rsidR="001A539C" w:rsidRPr="00FB2F02">
        <w:rPr>
          <w:color w:val="000000" w:themeColor="text1"/>
        </w:rPr>
        <w:t xml:space="preserve">2023 </w:t>
      </w:r>
      <w:r w:rsidRPr="00FB2F02">
        <w:rPr>
          <w:color w:val="000000" w:themeColor="text1"/>
        </w:rPr>
        <w:t>access</w:t>
      </w:r>
      <w:r w:rsidR="001A539C" w:rsidRPr="00FB2F02">
        <w:rPr>
          <w:color w:val="000000" w:themeColor="text1"/>
        </w:rPr>
        <w:t>ed it</w:t>
      </w:r>
      <w:r w:rsidRPr="00FB2F02">
        <w:rPr>
          <w:color w:val="000000" w:themeColor="text1"/>
        </w:rPr>
        <w:t xml:space="preserve">, almost doubling the percentage </w:t>
      </w:r>
      <w:r w:rsidR="001A539C" w:rsidRPr="00FB2F02">
        <w:rPr>
          <w:color w:val="000000" w:themeColor="text1"/>
        </w:rPr>
        <w:t>from</w:t>
      </w:r>
      <w:r w:rsidRPr="00FB2F02">
        <w:rPr>
          <w:color w:val="000000" w:themeColor="text1"/>
        </w:rPr>
        <w:t xml:space="preserve"> 2022</w:t>
      </w:r>
      <w:r w:rsidR="001A539C" w:rsidRPr="00FB2F02">
        <w:rPr>
          <w:color w:val="000000" w:themeColor="text1"/>
        </w:rPr>
        <w:t>. Similarly, the percentage of those setting up NESP accounts also doubled in the past year (to 6.39 percent).</w:t>
      </w:r>
    </w:p>
    <w:p w14:paraId="1D8B0663" w14:textId="6EBBC921" w:rsidR="005D79D4" w:rsidRPr="00FB2F02" w:rsidRDefault="005D79D4" w:rsidP="00793454">
      <w:pPr>
        <w:jc w:val="both"/>
        <w:rPr>
          <w:color w:val="000000" w:themeColor="text1"/>
        </w:rPr>
      </w:pPr>
      <w:r w:rsidRPr="00FB2F02">
        <w:rPr>
          <w:color w:val="000000" w:themeColor="text1"/>
        </w:rPr>
        <w:t xml:space="preserve">Of the PAPI respondent NESP users in 2023, the top three procedures with the largest percentage of users were application for new or renewed passports (16 percent), birth certificates (10.3 percent), and vehicle registration (10.1 percent). Nearly 69 percent said they could complete applications online, with new/renewed passports seeing the highest rate of online payments (90 percent). </w:t>
      </w:r>
    </w:p>
    <w:p w14:paraId="6C52854C" w14:textId="122418E5" w:rsidR="00280499" w:rsidRPr="0040130D" w:rsidRDefault="009B56E2" w:rsidP="009B56E2">
      <w:pPr>
        <w:pStyle w:val="Heading3"/>
        <w:spacing w:before="240"/>
        <w:rPr>
          <w:b/>
          <w:bCs/>
        </w:rPr>
      </w:pPr>
      <w:r w:rsidRPr="0040130D">
        <w:rPr>
          <w:b/>
          <w:bCs/>
        </w:rPr>
        <w:t>Steps to realize</w:t>
      </w:r>
      <w:r w:rsidR="00280499" w:rsidRPr="0040130D">
        <w:rPr>
          <w:b/>
          <w:bCs/>
        </w:rPr>
        <w:t xml:space="preserve"> e-governance</w:t>
      </w:r>
      <w:r w:rsidRPr="0040130D">
        <w:rPr>
          <w:b/>
          <w:bCs/>
        </w:rPr>
        <w:t xml:space="preserve">’s </w:t>
      </w:r>
      <w:proofErr w:type="gramStart"/>
      <w:r w:rsidRPr="0040130D">
        <w:rPr>
          <w:b/>
          <w:bCs/>
        </w:rPr>
        <w:t>potential</w:t>
      </w:r>
      <w:proofErr w:type="gramEnd"/>
      <w:r w:rsidR="00280499" w:rsidRPr="0040130D">
        <w:rPr>
          <w:b/>
          <w:bCs/>
        </w:rPr>
        <w:t xml:space="preserve"> </w:t>
      </w:r>
    </w:p>
    <w:p w14:paraId="66D1E796" w14:textId="22B78E74" w:rsidR="009B56E2" w:rsidRDefault="009B56E2" w:rsidP="00024BA6">
      <w:pPr>
        <w:spacing w:before="40" w:after="40"/>
        <w:jc w:val="both"/>
      </w:pPr>
      <w:r w:rsidRPr="00FB2F02">
        <w:rPr>
          <w:color w:val="000000" w:themeColor="text1"/>
        </w:rPr>
        <w:t xml:space="preserve">The PAPI findings in 2023 and over time </w:t>
      </w:r>
      <w:r w:rsidR="00024BA6" w:rsidRPr="00FB2F02">
        <w:rPr>
          <w:color w:val="000000" w:themeColor="text1"/>
        </w:rPr>
        <w:t>underline the</w:t>
      </w:r>
      <w:r w:rsidRPr="00FB2F02">
        <w:rPr>
          <w:color w:val="000000" w:themeColor="text1"/>
        </w:rPr>
        <w:t xml:space="preserve"> need </w:t>
      </w:r>
      <w:r w:rsidR="00024BA6" w:rsidRPr="00FB2F02">
        <w:rPr>
          <w:color w:val="000000" w:themeColor="text1"/>
        </w:rPr>
        <w:t>for</w:t>
      </w:r>
      <w:r w:rsidRPr="00FB2F02">
        <w:rPr>
          <w:color w:val="000000" w:themeColor="text1"/>
        </w:rPr>
        <w:t xml:space="preserve"> substantial improvements to </w:t>
      </w:r>
      <w:proofErr w:type="gramStart"/>
      <w:r w:rsidR="00024BA6" w:rsidRPr="00FB2F02">
        <w:rPr>
          <w:color w:val="000000" w:themeColor="text1"/>
        </w:rPr>
        <w:t xml:space="preserve">the </w:t>
      </w:r>
      <w:r w:rsidRPr="00FB2F02">
        <w:rPr>
          <w:color w:val="000000" w:themeColor="text1"/>
        </w:rPr>
        <w:t xml:space="preserve"> </w:t>
      </w:r>
      <w:r w:rsidR="00024BA6" w:rsidRPr="00FB2F02">
        <w:rPr>
          <w:color w:val="000000" w:themeColor="text1"/>
        </w:rPr>
        <w:t>NESP</w:t>
      </w:r>
      <w:proofErr w:type="gramEnd"/>
      <w:r w:rsidR="00024BA6" w:rsidRPr="00FB2F02">
        <w:rPr>
          <w:color w:val="000000" w:themeColor="text1"/>
        </w:rPr>
        <w:t xml:space="preserve">, PESPs and </w:t>
      </w:r>
      <w:r w:rsidRPr="00FB2F02">
        <w:rPr>
          <w:color w:val="000000" w:themeColor="text1"/>
        </w:rPr>
        <w:t xml:space="preserve">government information portals to make them more accessible, user-friendly, convenient and inclusive for all citizen-users. A practical measure </w:t>
      </w:r>
      <w:r w:rsidR="00024BA6" w:rsidRPr="00FB2F02">
        <w:rPr>
          <w:color w:val="000000" w:themeColor="text1"/>
        </w:rPr>
        <w:t>that</w:t>
      </w:r>
      <w:r w:rsidRPr="00FB2F02">
        <w:rPr>
          <w:color w:val="000000" w:themeColor="text1"/>
        </w:rPr>
        <w:t xml:space="preserve"> central and provincial governments </w:t>
      </w:r>
      <w:r w:rsidR="00024BA6" w:rsidRPr="00FB2F02">
        <w:rPr>
          <w:color w:val="000000" w:themeColor="text1"/>
        </w:rPr>
        <w:t>can</w:t>
      </w:r>
      <w:r w:rsidRPr="00FB2F02">
        <w:rPr>
          <w:color w:val="000000" w:themeColor="text1"/>
        </w:rPr>
        <w:t xml:space="preserve"> take is to design and adopt a single-device approach to the online public service portals, so that users can access them from anywhere with their smartphones. In the meantime, traditional </w:t>
      </w:r>
      <w:r w:rsidR="009C5329">
        <w:rPr>
          <w:color w:val="000000" w:themeColor="text1"/>
        </w:rPr>
        <w:t xml:space="preserve">OSS </w:t>
      </w:r>
      <w:r w:rsidRPr="00FB2F02">
        <w:rPr>
          <w:color w:val="000000" w:themeColor="text1"/>
        </w:rPr>
        <w:t>should receive further investment to provide offline and online services for those who do not have smartphones or access to electricity yet.</w:t>
      </w:r>
      <w:r w:rsidRPr="00FB2F02">
        <w:t xml:space="preserve"> </w:t>
      </w:r>
    </w:p>
    <w:p w14:paraId="73ABCED7" w14:textId="212AFD27" w:rsidR="0040130D" w:rsidRDefault="0040130D">
      <w:r>
        <w:br w:type="page"/>
      </w:r>
    </w:p>
    <w:tbl>
      <w:tblPr>
        <w:tblStyle w:val="TableGrid"/>
        <w:tblW w:w="9355" w:type="dxa"/>
        <w:shd w:val="clear" w:color="auto" w:fill="F2F2F2" w:themeFill="background1" w:themeFillShade="F2"/>
        <w:tblLook w:val="04A0" w:firstRow="1" w:lastRow="0" w:firstColumn="1" w:lastColumn="0" w:noHBand="0" w:noVBand="1"/>
      </w:tblPr>
      <w:tblGrid>
        <w:gridCol w:w="9355"/>
      </w:tblGrid>
      <w:tr w:rsidR="0040130D" w14:paraId="19C69545" w14:textId="77777777" w:rsidTr="00F8456B">
        <w:tc>
          <w:tcPr>
            <w:tcW w:w="9355" w:type="dxa"/>
            <w:shd w:val="clear" w:color="auto" w:fill="F2F2F2" w:themeFill="background1" w:themeFillShade="F2"/>
          </w:tcPr>
          <w:p w14:paraId="768230AE" w14:textId="77777777" w:rsidR="0040130D" w:rsidRDefault="0040130D" w:rsidP="00F8456B">
            <w:pPr>
              <w:pStyle w:val="PlainText"/>
              <w:spacing w:before="120" w:after="120"/>
              <w:rPr>
                <w:rFonts w:asciiTheme="minorHAnsi" w:eastAsiaTheme="minorHAnsi" w:hAnsiTheme="minorHAnsi"/>
                <w:i/>
                <w:spacing w:val="-4"/>
                <w:sz w:val="20"/>
                <w:szCs w:val="22"/>
                <w:lang w:val="en-GB"/>
              </w:rPr>
            </w:pPr>
            <w:r>
              <w:rPr>
                <w:rFonts w:asciiTheme="minorHAnsi" w:eastAsiaTheme="minorHAnsi" w:hAnsiTheme="minorHAnsi"/>
                <w:i/>
                <w:spacing w:val="-4"/>
                <w:sz w:val="20"/>
                <w:szCs w:val="22"/>
                <w:lang w:val="en-GB"/>
              </w:rPr>
              <w:lastRenderedPageBreak/>
              <w:t xml:space="preserve">The Vietnam Provincial Governance and Public Administration Performance Index (PAPI) is a policy monitoring tool that assesses citizen experiences and satisfaction with government performance at the national and sub-national levels in governance, public </w:t>
            </w:r>
            <w:proofErr w:type="gramStart"/>
            <w:r>
              <w:rPr>
                <w:rFonts w:asciiTheme="minorHAnsi" w:eastAsiaTheme="minorHAnsi" w:hAnsiTheme="minorHAnsi"/>
                <w:i/>
                <w:spacing w:val="-4"/>
                <w:sz w:val="20"/>
                <w:szCs w:val="22"/>
                <w:lang w:val="en-GB"/>
              </w:rPr>
              <w:t>administration</w:t>
            </w:r>
            <w:proofErr w:type="gramEnd"/>
            <w:r>
              <w:rPr>
                <w:rFonts w:asciiTheme="minorHAnsi" w:eastAsiaTheme="minorHAnsi" w:hAnsiTheme="minorHAnsi"/>
                <w:i/>
                <w:spacing w:val="-4"/>
                <w:sz w:val="20"/>
                <w:szCs w:val="22"/>
                <w:lang w:val="en-GB"/>
              </w:rPr>
              <w:t xml:space="preserve"> and public service delivery. Following the initial pilot in 2009 and a larger survey in 2010, </w:t>
            </w:r>
            <w:r>
              <w:rPr>
                <w:rFonts w:asciiTheme="minorHAnsi" w:eastAsiaTheme="minorHAnsi" w:hAnsiTheme="minorHAnsi"/>
                <w:i/>
                <w:sz w:val="20"/>
                <w:szCs w:val="22"/>
                <w:lang w:val="en-GB"/>
              </w:rPr>
              <w:t xml:space="preserve">the PAPI survey has been implemented nationwide each year since 2011. For the 2023 PAPI </w:t>
            </w:r>
            <w:r w:rsidRPr="00E8229B">
              <w:rPr>
                <w:rFonts w:ascii="Aptos" w:eastAsiaTheme="minorHAnsi" w:hAnsi="Aptos"/>
                <w:i/>
                <w:sz w:val="20"/>
                <w:szCs w:val="20"/>
                <w:lang w:val="en-GB"/>
              </w:rPr>
              <w:t xml:space="preserve">Report, </w:t>
            </w:r>
            <w:r w:rsidRPr="00E8229B">
              <w:rPr>
                <w:rFonts w:ascii="Aptos" w:hAnsi="Aptos"/>
                <w:i/>
                <w:iCs/>
                <w:sz w:val="20"/>
                <w:szCs w:val="20"/>
              </w:rPr>
              <w:t>19,536</w:t>
            </w:r>
            <w:r w:rsidRPr="00E8229B">
              <w:rPr>
                <w:rFonts w:ascii="Aptos" w:hAnsi="Aptos"/>
                <w:b/>
                <w:bCs/>
                <w:sz w:val="20"/>
                <w:szCs w:val="20"/>
              </w:rPr>
              <w:t xml:space="preserve"> </w:t>
            </w:r>
            <w:r w:rsidRPr="00E8229B">
              <w:rPr>
                <w:rFonts w:ascii="Aptos" w:eastAsiaTheme="minorHAnsi" w:hAnsi="Aptos"/>
                <w:i/>
                <w:sz w:val="20"/>
                <w:szCs w:val="20"/>
                <w:lang w:val="en-GB"/>
              </w:rPr>
              <w:t>randomly</w:t>
            </w:r>
            <w:r>
              <w:rPr>
                <w:rFonts w:asciiTheme="minorHAnsi" w:eastAsiaTheme="minorHAnsi" w:hAnsiTheme="minorHAnsi"/>
                <w:i/>
                <w:sz w:val="20"/>
                <w:szCs w:val="22"/>
                <w:lang w:val="en-GB"/>
              </w:rPr>
              <w:t xml:space="preserve"> selected citizens were surveyed. In </w:t>
            </w:r>
            <w:r w:rsidRPr="00EA2580">
              <w:rPr>
                <w:rFonts w:asciiTheme="minorHAnsi" w:eastAsiaTheme="minorHAnsi" w:hAnsiTheme="minorHAnsi"/>
                <w:i/>
                <w:sz w:val="20"/>
                <w:szCs w:val="20"/>
                <w:lang w:val="en-GB"/>
              </w:rPr>
              <w:t>total,</w:t>
            </w:r>
            <w:r w:rsidRPr="00EA2580">
              <w:rPr>
                <w:rFonts w:asciiTheme="minorHAnsi" w:eastAsiaTheme="minorHAnsi" w:hAnsiTheme="minorHAnsi"/>
                <w:i/>
                <w:spacing w:val="-4"/>
                <w:sz w:val="20"/>
                <w:szCs w:val="20"/>
                <w:lang w:val="en-GB"/>
              </w:rPr>
              <w:t xml:space="preserve"> </w:t>
            </w:r>
            <w:r w:rsidRPr="00E8229B">
              <w:rPr>
                <w:rFonts w:ascii="Aptos" w:hAnsi="Aptos" w:cs="Calibri"/>
                <w:i/>
                <w:iCs/>
                <w:color w:val="4472C4"/>
                <w:sz w:val="20"/>
                <w:szCs w:val="20"/>
              </w:rPr>
              <w:t>197,779</w:t>
            </w:r>
            <w:r w:rsidRPr="00E8229B">
              <w:rPr>
                <w:rFonts w:cs="Calibri"/>
                <w:i/>
                <w:iCs/>
                <w:color w:val="4472C4"/>
                <w:sz w:val="20"/>
                <w:szCs w:val="20"/>
              </w:rPr>
              <w:t xml:space="preserve"> </w:t>
            </w:r>
            <w:r w:rsidRPr="00EA2580">
              <w:rPr>
                <w:rFonts w:asciiTheme="minorHAnsi" w:eastAsiaTheme="minorHAnsi" w:hAnsiTheme="minorHAnsi"/>
                <w:i/>
                <w:sz w:val="20"/>
                <w:szCs w:val="20"/>
                <w:lang w:val="en-GB"/>
              </w:rPr>
              <w:t>Vietnamese</w:t>
            </w:r>
            <w:r>
              <w:rPr>
                <w:rFonts w:asciiTheme="minorHAnsi" w:eastAsiaTheme="minorHAnsi" w:hAnsiTheme="minorHAnsi"/>
                <w:i/>
                <w:spacing w:val="-4"/>
                <w:sz w:val="20"/>
                <w:szCs w:val="22"/>
                <w:lang w:val="en-GB"/>
              </w:rPr>
              <w:t xml:space="preserve"> citizens nationwide have been directly interviewed for PAPI since 2009.</w:t>
            </w:r>
          </w:p>
          <w:p w14:paraId="7B927B05" w14:textId="77777777" w:rsidR="0040130D" w:rsidRDefault="0040130D" w:rsidP="00F8456B">
            <w:pPr>
              <w:pStyle w:val="PlainText"/>
              <w:spacing w:before="120" w:after="12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w:t>
            </w:r>
            <w:proofErr w:type="gramStart"/>
            <w:r>
              <w:rPr>
                <w:rFonts w:asciiTheme="minorHAnsi" w:eastAsiaTheme="minorHAnsi" w:hAnsiTheme="minorHAnsi"/>
                <w:i/>
                <w:sz w:val="20"/>
                <w:szCs w:val="22"/>
                <w:lang w:val="en-GB"/>
              </w:rPr>
              <w:t>governance</w:t>
            </w:r>
            <w:proofErr w:type="gramEnd"/>
            <w:r>
              <w:rPr>
                <w:rFonts w:asciiTheme="minorHAnsi" w:eastAsiaTheme="minorHAnsi" w:hAnsiTheme="minorHAnsi"/>
                <w:i/>
                <w:sz w:val="20"/>
                <w:szCs w:val="22"/>
                <w:lang w:val="en-GB"/>
              </w:rPr>
              <w:t xml:space="preserve"> and e-government. </w:t>
            </w:r>
          </w:p>
          <w:p w14:paraId="3D8659BD" w14:textId="77777777" w:rsidR="0040130D" w:rsidRDefault="0040130D" w:rsidP="00F8456B">
            <w:pPr>
              <w:spacing w:before="120" w:after="120"/>
              <w:rPr>
                <w:rFonts w:cs="Times New Roman"/>
                <w:i/>
                <w:spacing w:val="-2"/>
                <w:sz w:val="20"/>
                <w:lang w:val="en-GB"/>
              </w:rPr>
            </w:pPr>
            <w:r>
              <w:rPr>
                <w:rFonts w:cs="Times New Roman"/>
                <w:i/>
                <w:spacing w:val="-2"/>
                <w:sz w:val="20"/>
                <w:lang w:val="en-GB"/>
              </w:rPr>
              <w:t xml:space="preserve">PAPI is the result of collaboration between the Centre for Community Support and Development Studies (CECODES), Real-Time Analytics and the United Nations Development Programme (UNDP), </w:t>
            </w:r>
            <w:r>
              <w:rPr>
                <w:rFonts w:cs="Calibri"/>
                <w:i/>
                <w:spacing w:val="-2"/>
                <w:sz w:val="20"/>
                <w:szCs w:val="20"/>
                <w:lang w:val="en-GB"/>
              </w:rPr>
              <w:t>with the support for fieldwork coordination from the Vietnam Fatherland Front’s central agencies and their provincial to grassroots chapters since 2009.</w:t>
            </w:r>
          </w:p>
          <w:p w14:paraId="662D894A" w14:textId="77777777" w:rsidR="0040130D" w:rsidRDefault="0040130D" w:rsidP="00F8456B">
            <w:pPr>
              <w:spacing w:before="120" w:after="120"/>
              <w:rPr>
                <w:rFonts w:cs="Times New Roman"/>
                <w:i/>
                <w:spacing w:val="-2"/>
                <w:sz w:val="20"/>
                <w:lang w:val="en-GB"/>
              </w:rPr>
            </w:pPr>
            <w:r>
              <w:rPr>
                <w:rFonts w:cs="Times New Roman"/>
                <w:i/>
                <w:spacing w:val="-2"/>
                <w:sz w:val="20"/>
                <w:lang w:val="en-GB"/>
              </w:rPr>
              <w:t xml:space="preserve">During its 15 years in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2025; and the United Nations and UNDP in Viet Nam since 2009.</w:t>
            </w:r>
            <w:r>
              <w:rPr>
                <w:rFonts w:cs="Times New Roman"/>
                <w:i/>
                <w:spacing w:val="-2"/>
                <w:sz w:val="20"/>
                <w:lang w:val="en-GB"/>
              </w:rPr>
              <w:t> </w:t>
            </w:r>
          </w:p>
          <w:p w14:paraId="7BF8CFB8" w14:textId="77777777" w:rsidR="0040130D" w:rsidRDefault="0040130D" w:rsidP="00F8456B">
            <w:pPr>
              <w:spacing w:before="120" w:after="120"/>
              <w:rPr>
                <w:rStyle w:val="Hyperlink"/>
              </w:rPr>
            </w:pPr>
            <w:r>
              <w:rPr>
                <w:rFonts w:cs="Times New Roman"/>
                <w:i/>
                <w:sz w:val="20"/>
                <w:lang w:val="en-GB"/>
              </w:rPr>
              <w:t xml:space="preserve">The full 2023 PAPI Report and more in-depth analysis of the findings are available at: </w:t>
            </w:r>
            <w:hyperlink r:id="rId9" w:history="1">
              <w:r>
                <w:rPr>
                  <w:rStyle w:val="Hyperlink"/>
                  <w:i/>
                  <w:sz w:val="20"/>
                  <w:lang w:val="en-GB"/>
                </w:rPr>
                <w:t>www.papi.org.vn</w:t>
              </w:r>
            </w:hyperlink>
          </w:p>
          <w:p w14:paraId="1345BF01" w14:textId="77777777" w:rsidR="0040130D" w:rsidRDefault="0040130D" w:rsidP="00F8456B">
            <w:pPr>
              <w:spacing w:before="120" w:after="120"/>
              <w:rPr>
                <w:rFonts w:cs="Times New Roman"/>
              </w:rPr>
            </w:pPr>
            <w:r w:rsidRPr="00B178AB">
              <w:rPr>
                <w:rFonts w:ascii="Myriad Pro" w:hAnsi="Myriad Pro" w:cs="Calibri"/>
                <w:b/>
                <w:bCs/>
                <w:i/>
                <w:noProof/>
                <w:color w:val="0070C0"/>
                <w:spacing w:val="-4"/>
                <w:sz w:val="20"/>
                <w:szCs w:val="20"/>
              </w:rPr>
              <w:drawing>
                <wp:anchor distT="0" distB="0" distL="114300" distR="114300" simplePos="0" relativeHeight="251660288" behindDoc="0" locked="0" layoutInCell="1" allowOverlap="1" wp14:anchorId="6474C7CF" wp14:editId="6F224143">
                  <wp:simplePos x="0" y="0"/>
                  <wp:positionH relativeFrom="column">
                    <wp:posOffset>4506595</wp:posOffset>
                  </wp:positionH>
                  <wp:positionV relativeFrom="paragraph">
                    <wp:posOffset>110490</wp:posOffset>
                  </wp:positionV>
                  <wp:extent cx="1176020" cy="1176020"/>
                  <wp:effectExtent l="0" t="0" r="0" b="5080"/>
                  <wp:wrapSquare wrapText="bothSides"/>
                  <wp:docPr id="5" name="Picture 5">
                    <a:extLst xmlns:a="http://schemas.openxmlformats.org/drawingml/2006/main">
                      <a:ext uri="{FF2B5EF4-FFF2-40B4-BE49-F238E27FC236}">
                        <a16:creationId xmlns:a16="http://schemas.microsoft.com/office/drawing/2014/main" id="{F31DC02E-0C15-C4D9-2520-6190DC9F0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31DC02E-0C15-C4D9-2520-6190DC9F0766}"/>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020" cy="117602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i/>
                <w:sz w:val="20"/>
                <w:lang w:val="en-GB"/>
              </w:rPr>
              <w:t>Scan the QR code to download the 2023 PAPI Report to your smartphone:</w:t>
            </w:r>
            <w:r>
              <w:rPr>
                <w:lang w:val="en-GB"/>
              </w:rPr>
              <w:t xml:space="preserve"> </w:t>
            </w:r>
          </w:p>
          <w:p w14:paraId="75BD5843" w14:textId="77777777" w:rsidR="0040130D" w:rsidRDefault="0040130D" w:rsidP="00F8456B">
            <w:pPr>
              <w:spacing w:before="120" w:after="120"/>
              <w:rPr>
                <w:rFonts w:eastAsia="Times New Roman" w:cs="Times New Roman"/>
                <w:sz w:val="20"/>
                <w:szCs w:val="20"/>
              </w:rPr>
            </w:pPr>
          </w:p>
          <w:p w14:paraId="7BEFE671" w14:textId="77777777" w:rsidR="0040130D" w:rsidRDefault="0040130D" w:rsidP="00F8456B">
            <w:pPr>
              <w:spacing w:before="120" w:after="120"/>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#PAPI2023</w:t>
            </w:r>
          </w:p>
          <w:p w14:paraId="3D6870AA" w14:textId="77777777" w:rsidR="0040130D" w:rsidRDefault="0040130D" w:rsidP="00F8456B">
            <w:pPr>
              <w:spacing w:before="120" w:after="120"/>
              <w:rPr>
                <w:rFonts w:eastAsia="Times New Roman" w:cs="Times New Roman"/>
                <w:sz w:val="20"/>
                <w:szCs w:val="20"/>
              </w:rPr>
            </w:pPr>
          </w:p>
          <w:p w14:paraId="6AB70E16" w14:textId="77777777" w:rsidR="0040130D" w:rsidRDefault="0040130D" w:rsidP="00F8456B">
            <w:pPr>
              <w:spacing w:before="120" w:after="120"/>
              <w:rPr>
                <w:rFonts w:eastAsia="Times New Roman" w:cs="Times New Roman"/>
                <w:sz w:val="20"/>
                <w:szCs w:val="20"/>
              </w:rPr>
            </w:pPr>
            <w:r>
              <w:rPr>
                <w:rFonts w:eastAsia="Times New Roman" w:cs="Times New Roman"/>
                <w:sz w:val="20"/>
                <w:szCs w:val="20"/>
              </w:rPr>
              <w:t xml:space="preserve">For more information, contact: </w:t>
            </w:r>
          </w:p>
          <w:p w14:paraId="0BA44427" w14:textId="77777777" w:rsidR="0040130D" w:rsidRDefault="0040130D" w:rsidP="00F8456B">
            <w:pPr>
              <w:spacing w:before="120" w:after="120"/>
              <w:rPr>
                <w:rFonts w:eastAsia="Times New Roman" w:cs="Times New Roman"/>
                <w:sz w:val="20"/>
                <w:szCs w:val="20"/>
              </w:rPr>
            </w:pPr>
          </w:p>
          <w:p w14:paraId="37D73DB2" w14:textId="77777777" w:rsidR="0040130D" w:rsidRDefault="0040130D" w:rsidP="00F8456B">
            <w:pPr>
              <w:spacing w:before="120" w:after="120"/>
              <w:rPr>
                <w:rFonts w:eastAsia="Times New Roman" w:cs="Times New Roman"/>
                <w:color w:val="0000FF"/>
                <w:sz w:val="20"/>
                <w:szCs w:val="20"/>
              </w:rPr>
            </w:pPr>
            <w:r>
              <w:rPr>
                <w:rFonts w:eastAsia="Times New Roman" w:cs="Times New Roman"/>
                <w:sz w:val="20"/>
                <w:szCs w:val="20"/>
              </w:rPr>
              <w:t>Nguyen Viet Lan</w:t>
            </w:r>
            <w:r>
              <w:rPr>
                <w:rFonts w:eastAsia="Times New Roman" w:cs="Times New Roman"/>
                <w:sz w:val="20"/>
                <w:szCs w:val="20"/>
              </w:rPr>
              <w:br/>
              <w:t>UN Communications Team</w:t>
            </w:r>
            <w:r>
              <w:rPr>
                <w:rFonts w:eastAsia="Times New Roman" w:cs="Times New Roman"/>
                <w:sz w:val="20"/>
                <w:szCs w:val="20"/>
              </w:rPr>
              <w:br/>
              <w:t>Tel: (+84 4) 38 500 158</w:t>
            </w: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5766B1FA" w14:textId="77777777" w:rsidR="0040130D" w:rsidRDefault="0040130D" w:rsidP="00F8456B">
            <w:pPr>
              <w:spacing w:before="120" w:after="120"/>
              <w:rPr>
                <w:rFonts w:cstheme="minorHAnsi"/>
              </w:rPr>
            </w:pPr>
          </w:p>
        </w:tc>
      </w:tr>
    </w:tbl>
    <w:p w14:paraId="72593C8C" w14:textId="77777777" w:rsidR="0040130D" w:rsidRDefault="0040130D" w:rsidP="0040130D">
      <w:pPr>
        <w:spacing w:before="120" w:after="120" w:line="240" w:lineRule="auto"/>
        <w:rPr>
          <w:rFonts w:cstheme="minorHAnsi"/>
        </w:rPr>
      </w:pPr>
    </w:p>
    <w:p w14:paraId="33DE536F" w14:textId="3AE448DC" w:rsidR="007C0FBF" w:rsidRPr="00FB2F02" w:rsidRDefault="007C0FBF" w:rsidP="00B113FB"/>
    <w:sectPr w:rsidR="007C0FBF" w:rsidRPr="00FB2F02" w:rsidSect="00B9410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A00A" w14:textId="77777777" w:rsidR="00BE3133" w:rsidRDefault="00BE3133" w:rsidP="00F343F8">
      <w:pPr>
        <w:spacing w:after="0" w:line="240" w:lineRule="auto"/>
      </w:pPr>
      <w:r>
        <w:separator/>
      </w:r>
    </w:p>
  </w:endnote>
  <w:endnote w:type="continuationSeparator" w:id="0">
    <w:p w14:paraId="0951E673" w14:textId="77777777" w:rsidR="00BE3133" w:rsidRDefault="00BE3133" w:rsidP="00F3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3108" w14:textId="77777777" w:rsidR="00BE3133" w:rsidRDefault="00BE3133" w:rsidP="00F343F8">
      <w:pPr>
        <w:spacing w:after="0" w:line="240" w:lineRule="auto"/>
      </w:pPr>
      <w:r>
        <w:separator/>
      </w:r>
    </w:p>
  </w:footnote>
  <w:footnote w:type="continuationSeparator" w:id="0">
    <w:p w14:paraId="129BBD36" w14:textId="77777777" w:rsidR="00BE3133" w:rsidRDefault="00BE3133" w:rsidP="00F3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442234"/>
      <w:docPartObj>
        <w:docPartGallery w:val="Page Numbers (Margins)"/>
        <w:docPartUnique/>
      </w:docPartObj>
    </w:sdtPr>
    <w:sdtContent>
      <w:p w14:paraId="70A57BC0" w14:textId="4B773B43" w:rsidR="008F1FC2" w:rsidRDefault="008F1FC2">
        <w:pPr>
          <w:pStyle w:val="Header"/>
        </w:pPr>
        <w:r>
          <w:rPr>
            <w:noProof/>
          </w:rPr>
          <mc:AlternateContent>
            <mc:Choice Requires="wps">
              <w:drawing>
                <wp:anchor distT="0" distB="0" distL="114300" distR="114300" simplePos="0" relativeHeight="251659264" behindDoc="0" locked="0" layoutInCell="0" allowOverlap="1" wp14:anchorId="12C2BF47" wp14:editId="2B30A37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0BF37" w14:textId="2F23A97D" w:rsidR="008F1FC2" w:rsidRPr="008F1FC2" w:rsidRDefault="008F1FC2">
                              <w:pPr>
                                <w:pStyle w:val="Footer"/>
                                <w:rPr>
                                  <w:rFonts w:asciiTheme="majorHAnsi" w:eastAsiaTheme="majorEastAsia" w:hAnsiTheme="majorHAnsi" w:cstheme="majorBidi"/>
                                  <w:sz w:val="24"/>
                                  <w:szCs w:val="24"/>
                                </w:rPr>
                              </w:pPr>
                              <w:r w:rsidRPr="008F1FC2">
                                <w:rPr>
                                  <w:rFonts w:eastAsiaTheme="minorEastAsia" w:cs="Times New Roman"/>
                                  <w:sz w:val="2"/>
                                  <w:szCs w:val="2"/>
                                </w:rPr>
                                <w:fldChar w:fldCharType="begin"/>
                              </w:r>
                              <w:r w:rsidRPr="008F1FC2">
                                <w:rPr>
                                  <w:sz w:val="2"/>
                                  <w:szCs w:val="2"/>
                                </w:rPr>
                                <w:instrText xml:space="preserve"> PAGE    \* MERGEFORMAT </w:instrText>
                              </w:r>
                              <w:r w:rsidRPr="008F1FC2">
                                <w:rPr>
                                  <w:rFonts w:eastAsiaTheme="minorEastAsia" w:cs="Times New Roman"/>
                                  <w:sz w:val="2"/>
                                  <w:szCs w:val="2"/>
                                </w:rPr>
                                <w:fldChar w:fldCharType="separate"/>
                              </w:r>
                              <w:r w:rsidRPr="008F1FC2">
                                <w:rPr>
                                  <w:rFonts w:asciiTheme="majorHAnsi" w:eastAsiaTheme="majorEastAsia" w:hAnsiTheme="majorHAnsi" w:cstheme="majorBidi"/>
                                  <w:noProof/>
                                  <w:sz w:val="24"/>
                                  <w:szCs w:val="24"/>
                                </w:rPr>
                                <w:t>2</w:t>
                              </w:r>
                              <w:r w:rsidRPr="008F1FC2">
                                <w:rPr>
                                  <w:rFonts w:asciiTheme="majorHAnsi" w:eastAsiaTheme="majorEastAsia" w:hAnsiTheme="majorHAnsi" w:cstheme="majorBidi"/>
                                  <w:noProof/>
                                  <w:sz w:val="24"/>
                                  <w:szCs w:val="24"/>
                                </w:rPr>
                                <w:fldChar w:fldCharType="end"/>
                              </w:r>
                              <w:r w:rsidRPr="008F1FC2">
                                <w:rPr>
                                  <w:rFonts w:asciiTheme="majorHAnsi" w:eastAsiaTheme="majorEastAsia" w:hAnsiTheme="majorHAnsi" w:cstheme="majorBidi"/>
                                  <w:noProof/>
                                  <w:sz w:val="4"/>
                                  <w:szCs w:val="4"/>
                                </w:rPr>
                                <w:t xml:space="preserve"> </w:t>
                              </w:r>
                              <w:r w:rsidRPr="005E2C2A">
                                <w:rPr>
                                  <w:rFonts w:asciiTheme="majorHAnsi" w:eastAsiaTheme="majorEastAsia" w:hAnsiTheme="majorHAnsi" w:cstheme="majorBidi"/>
                                  <w:noProof/>
                                  <w:sz w:val="24"/>
                                  <w:szCs w:val="24"/>
                                </w:rPr>
                                <w:t xml:space="preserve">– </w:t>
                              </w:r>
                              <w:r w:rsidRPr="005E2C2A">
                                <w:rPr>
                                  <w:rFonts w:asciiTheme="majorHAnsi" w:eastAsiaTheme="majorEastAsia" w:hAnsiTheme="majorHAnsi" w:cstheme="majorBidi"/>
                                  <w:noProof/>
                                  <w:color w:val="0070C0"/>
                                  <w:sz w:val="24"/>
                                  <w:szCs w:val="24"/>
                                </w:rPr>
                                <w:t>PAPI 2023</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C2BF4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430BF37" w14:textId="2F23A97D" w:rsidR="008F1FC2" w:rsidRPr="008F1FC2" w:rsidRDefault="008F1FC2">
                        <w:pPr>
                          <w:pStyle w:val="Footer"/>
                          <w:rPr>
                            <w:rFonts w:asciiTheme="majorHAnsi" w:eastAsiaTheme="majorEastAsia" w:hAnsiTheme="majorHAnsi" w:cstheme="majorBidi"/>
                            <w:sz w:val="24"/>
                            <w:szCs w:val="24"/>
                          </w:rPr>
                        </w:pPr>
                        <w:r w:rsidRPr="008F1FC2">
                          <w:rPr>
                            <w:rFonts w:eastAsiaTheme="minorEastAsia" w:cs="Times New Roman"/>
                            <w:sz w:val="2"/>
                            <w:szCs w:val="2"/>
                          </w:rPr>
                          <w:fldChar w:fldCharType="begin"/>
                        </w:r>
                        <w:r w:rsidRPr="008F1FC2">
                          <w:rPr>
                            <w:sz w:val="2"/>
                            <w:szCs w:val="2"/>
                          </w:rPr>
                          <w:instrText xml:space="preserve"> PAGE    \* MERGEFORMAT </w:instrText>
                        </w:r>
                        <w:r w:rsidRPr="008F1FC2">
                          <w:rPr>
                            <w:rFonts w:eastAsiaTheme="minorEastAsia" w:cs="Times New Roman"/>
                            <w:sz w:val="2"/>
                            <w:szCs w:val="2"/>
                          </w:rPr>
                          <w:fldChar w:fldCharType="separate"/>
                        </w:r>
                        <w:r w:rsidRPr="008F1FC2">
                          <w:rPr>
                            <w:rFonts w:asciiTheme="majorHAnsi" w:eastAsiaTheme="majorEastAsia" w:hAnsiTheme="majorHAnsi" w:cstheme="majorBidi"/>
                            <w:noProof/>
                            <w:sz w:val="24"/>
                            <w:szCs w:val="24"/>
                          </w:rPr>
                          <w:t>2</w:t>
                        </w:r>
                        <w:r w:rsidRPr="008F1FC2">
                          <w:rPr>
                            <w:rFonts w:asciiTheme="majorHAnsi" w:eastAsiaTheme="majorEastAsia" w:hAnsiTheme="majorHAnsi" w:cstheme="majorBidi"/>
                            <w:noProof/>
                            <w:sz w:val="24"/>
                            <w:szCs w:val="24"/>
                          </w:rPr>
                          <w:fldChar w:fldCharType="end"/>
                        </w:r>
                        <w:r w:rsidRPr="008F1FC2">
                          <w:rPr>
                            <w:rFonts w:asciiTheme="majorHAnsi" w:eastAsiaTheme="majorEastAsia" w:hAnsiTheme="majorHAnsi" w:cstheme="majorBidi"/>
                            <w:noProof/>
                            <w:sz w:val="4"/>
                            <w:szCs w:val="4"/>
                          </w:rPr>
                          <w:t xml:space="preserve"> </w:t>
                        </w:r>
                        <w:r w:rsidRPr="005E2C2A">
                          <w:rPr>
                            <w:rFonts w:asciiTheme="majorHAnsi" w:eastAsiaTheme="majorEastAsia" w:hAnsiTheme="majorHAnsi" w:cstheme="majorBidi"/>
                            <w:noProof/>
                            <w:sz w:val="24"/>
                            <w:szCs w:val="24"/>
                          </w:rPr>
                          <w:t xml:space="preserve">– </w:t>
                        </w:r>
                        <w:r w:rsidRPr="005E2C2A">
                          <w:rPr>
                            <w:rFonts w:asciiTheme="majorHAnsi" w:eastAsiaTheme="majorEastAsia" w:hAnsiTheme="majorHAnsi" w:cstheme="majorBidi"/>
                            <w:noProof/>
                            <w:color w:val="0070C0"/>
                            <w:sz w:val="24"/>
                            <w:szCs w:val="24"/>
                          </w:rPr>
                          <w:t>PAPI 2023</w:t>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9A1"/>
    <w:multiLevelType w:val="hybridMultilevel"/>
    <w:tmpl w:val="8E1E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422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37"/>
    <w:rsid w:val="0002129F"/>
    <w:rsid w:val="00024BA6"/>
    <w:rsid w:val="000255DF"/>
    <w:rsid w:val="000370F8"/>
    <w:rsid w:val="00054B4B"/>
    <w:rsid w:val="00054D61"/>
    <w:rsid w:val="00061D25"/>
    <w:rsid w:val="000966FC"/>
    <w:rsid w:val="000D075F"/>
    <w:rsid w:val="000D528D"/>
    <w:rsid w:val="000F55DB"/>
    <w:rsid w:val="00125203"/>
    <w:rsid w:val="00127476"/>
    <w:rsid w:val="0015467F"/>
    <w:rsid w:val="00190324"/>
    <w:rsid w:val="001A539C"/>
    <w:rsid w:val="001D5C76"/>
    <w:rsid w:val="001E228A"/>
    <w:rsid w:val="001F3E4B"/>
    <w:rsid w:val="00242443"/>
    <w:rsid w:val="00244B36"/>
    <w:rsid w:val="00247A9D"/>
    <w:rsid w:val="00247D6A"/>
    <w:rsid w:val="00255023"/>
    <w:rsid w:val="00280499"/>
    <w:rsid w:val="002B3232"/>
    <w:rsid w:val="002E31D3"/>
    <w:rsid w:val="003140D2"/>
    <w:rsid w:val="00351084"/>
    <w:rsid w:val="003674F2"/>
    <w:rsid w:val="00377507"/>
    <w:rsid w:val="003A056E"/>
    <w:rsid w:val="003B3378"/>
    <w:rsid w:val="003D1C8F"/>
    <w:rsid w:val="0040130D"/>
    <w:rsid w:val="00405013"/>
    <w:rsid w:val="00443180"/>
    <w:rsid w:val="004523F2"/>
    <w:rsid w:val="00496910"/>
    <w:rsid w:val="004B5E48"/>
    <w:rsid w:val="004D65C0"/>
    <w:rsid w:val="004E6C53"/>
    <w:rsid w:val="00515DC2"/>
    <w:rsid w:val="00522352"/>
    <w:rsid w:val="0053373A"/>
    <w:rsid w:val="00535CEF"/>
    <w:rsid w:val="005373C1"/>
    <w:rsid w:val="0055692F"/>
    <w:rsid w:val="005B18F9"/>
    <w:rsid w:val="005D79D4"/>
    <w:rsid w:val="005F1D29"/>
    <w:rsid w:val="005F5E19"/>
    <w:rsid w:val="0062282E"/>
    <w:rsid w:val="006300F4"/>
    <w:rsid w:val="006842DF"/>
    <w:rsid w:val="006C642E"/>
    <w:rsid w:val="006D0C77"/>
    <w:rsid w:val="006F481A"/>
    <w:rsid w:val="00753632"/>
    <w:rsid w:val="00766F50"/>
    <w:rsid w:val="00776F61"/>
    <w:rsid w:val="00793454"/>
    <w:rsid w:val="007A4300"/>
    <w:rsid w:val="007C0FBF"/>
    <w:rsid w:val="007C73C4"/>
    <w:rsid w:val="007C7C91"/>
    <w:rsid w:val="007F1A1F"/>
    <w:rsid w:val="007F1D5F"/>
    <w:rsid w:val="00806D5F"/>
    <w:rsid w:val="008334DD"/>
    <w:rsid w:val="00853D37"/>
    <w:rsid w:val="0088243D"/>
    <w:rsid w:val="00882EE4"/>
    <w:rsid w:val="00890779"/>
    <w:rsid w:val="008B18BC"/>
    <w:rsid w:val="008C3A3A"/>
    <w:rsid w:val="008F169B"/>
    <w:rsid w:val="008F1FC2"/>
    <w:rsid w:val="0091683C"/>
    <w:rsid w:val="00935D45"/>
    <w:rsid w:val="00963435"/>
    <w:rsid w:val="009775CF"/>
    <w:rsid w:val="009A65CE"/>
    <w:rsid w:val="009B0CAC"/>
    <w:rsid w:val="009B56E2"/>
    <w:rsid w:val="009C5329"/>
    <w:rsid w:val="009D329D"/>
    <w:rsid w:val="009D4FE2"/>
    <w:rsid w:val="009D5DDE"/>
    <w:rsid w:val="009E45C9"/>
    <w:rsid w:val="009F0098"/>
    <w:rsid w:val="00A21B7F"/>
    <w:rsid w:val="00A234E0"/>
    <w:rsid w:val="00A26D5D"/>
    <w:rsid w:val="00A275C1"/>
    <w:rsid w:val="00A36DF6"/>
    <w:rsid w:val="00A41059"/>
    <w:rsid w:val="00A459B7"/>
    <w:rsid w:val="00A51AFE"/>
    <w:rsid w:val="00A6187A"/>
    <w:rsid w:val="00A863FC"/>
    <w:rsid w:val="00AB5235"/>
    <w:rsid w:val="00AF3E97"/>
    <w:rsid w:val="00B113FB"/>
    <w:rsid w:val="00B2088B"/>
    <w:rsid w:val="00B25010"/>
    <w:rsid w:val="00B412B5"/>
    <w:rsid w:val="00B608D1"/>
    <w:rsid w:val="00B64537"/>
    <w:rsid w:val="00B71935"/>
    <w:rsid w:val="00B72258"/>
    <w:rsid w:val="00B81AB6"/>
    <w:rsid w:val="00B9410C"/>
    <w:rsid w:val="00BB66C9"/>
    <w:rsid w:val="00BC0BB8"/>
    <w:rsid w:val="00BC7E0A"/>
    <w:rsid w:val="00BE3133"/>
    <w:rsid w:val="00BE7545"/>
    <w:rsid w:val="00C3077B"/>
    <w:rsid w:val="00C45F13"/>
    <w:rsid w:val="00C5297E"/>
    <w:rsid w:val="00C93F85"/>
    <w:rsid w:val="00C97861"/>
    <w:rsid w:val="00CC122A"/>
    <w:rsid w:val="00CE681E"/>
    <w:rsid w:val="00CF07FE"/>
    <w:rsid w:val="00D106BA"/>
    <w:rsid w:val="00D12878"/>
    <w:rsid w:val="00D461DD"/>
    <w:rsid w:val="00D57761"/>
    <w:rsid w:val="00D62F39"/>
    <w:rsid w:val="00D66095"/>
    <w:rsid w:val="00D9125E"/>
    <w:rsid w:val="00DA186B"/>
    <w:rsid w:val="00DC30E0"/>
    <w:rsid w:val="00DD5DDF"/>
    <w:rsid w:val="00DE69C4"/>
    <w:rsid w:val="00E40054"/>
    <w:rsid w:val="00E41EF0"/>
    <w:rsid w:val="00E47215"/>
    <w:rsid w:val="00E5113D"/>
    <w:rsid w:val="00E6465A"/>
    <w:rsid w:val="00E757C5"/>
    <w:rsid w:val="00E8027B"/>
    <w:rsid w:val="00E820E3"/>
    <w:rsid w:val="00E827C1"/>
    <w:rsid w:val="00E975DE"/>
    <w:rsid w:val="00EA2580"/>
    <w:rsid w:val="00EB38CE"/>
    <w:rsid w:val="00EB69C2"/>
    <w:rsid w:val="00EC4508"/>
    <w:rsid w:val="00EC4515"/>
    <w:rsid w:val="00EC56AA"/>
    <w:rsid w:val="00ED7112"/>
    <w:rsid w:val="00F343F8"/>
    <w:rsid w:val="00F60DE8"/>
    <w:rsid w:val="00F632F0"/>
    <w:rsid w:val="00F72F48"/>
    <w:rsid w:val="00F76848"/>
    <w:rsid w:val="00F80A52"/>
    <w:rsid w:val="00FA7B99"/>
    <w:rsid w:val="00FB2F02"/>
    <w:rsid w:val="00FE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EBFC"/>
  <w15:chartTrackingRefBased/>
  <w15:docId w15:val="{26A0EDEE-6450-4C09-BD0C-3B143AB4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64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64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64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64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537"/>
    <w:rPr>
      <w:rFonts w:eastAsiaTheme="majorEastAsia" w:cstheme="majorBidi"/>
      <w:color w:val="272727" w:themeColor="text1" w:themeTint="D8"/>
    </w:rPr>
  </w:style>
  <w:style w:type="paragraph" w:styleId="Title">
    <w:name w:val="Title"/>
    <w:basedOn w:val="Normal"/>
    <w:next w:val="Normal"/>
    <w:link w:val="TitleChar"/>
    <w:uiPriority w:val="10"/>
    <w:qFormat/>
    <w:rsid w:val="00B64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537"/>
    <w:pPr>
      <w:spacing w:before="160"/>
      <w:jc w:val="center"/>
    </w:pPr>
    <w:rPr>
      <w:i/>
      <w:iCs/>
      <w:color w:val="404040" w:themeColor="text1" w:themeTint="BF"/>
    </w:rPr>
  </w:style>
  <w:style w:type="character" w:customStyle="1" w:styleId="QuoteChar">
    <w:name w:val="Quote Char"/>
    <w:basedOn w:val="DefaultParagraphFont"/>
    <w:link w:val="Quote"/>
    <w:uiPriority w:val="29"/>
    <w:rsid w:val="00B64537"/>
    <w:rPr>
      <w:i/>
      <w:iCs/>
      <w:color w:val="404040" w:themeColor="text1" w:themeTint="BF"/>
    </w:rPr>
  </w:style>
  <w:style w:type="paragraph" w:styleId="ListParagraph">
    <w:name w:val="List Paragraph"/>
    <w:basedOn w:val="Normal"/>
    <w:uiPriority w:val="34"/>
    <w:qFormat/>
    <w:rsid w:val="00B64537"/>
    <w:pPr>
      <w:ind w:left="720"/>
      <w:contextualSpacing/>
    </w:pPr>
  </w:style>
  <w:style w:type="character" w:styleId="IntenseEmphasis">
    <w:name w:val="Intense Emphasis"/>
    <w:basedOn w:val="DefaultParagraphFont"/>
    <w:uiPriority w:val="21"/>
    <w:qFormat/>
    <w:rsid w:val="00B64537"/>
    <w:rPr>
      <w:i/>
      <w:iCs/>
      <w:color w:val="0F4761" w:themeColor="accent1" w:themeShade="BF"/>
    </w:rPr>
  </w:style>
  <w:style w:type="paragraph" w:styleId="IntenseQuote">
    <w:name w:val="Intense Quote"/>
    <w:basedOn w:val="Normal"/>
    <w:next w:val="Normal"/>
    <w:link w:val="IntenseQuoteChar"/>
    <w:uiPriority w:val="30"/>
    <w:qFormat/>
    <w:rsid w:val="00B64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537"/>
    <w:rPr>
      <w:i/>
      <w:iCs/>
      <w:color w:val="0F4761" w:themeColor="accent1" w:themeShade="BF"/>
    </w:rPr>
  </w:style>
  <w:style w:type="character" w:styleId="IntenseReference">
    <w:name w:val="Intense Reference"/>
    <w:basedOn w:val="DefaultParagraphFont"/>
    <w:uiPriority w:val="32"/>
    <w:qFormat/>
    <w:rsid w:val="00B64537"/>
    <w:rPr>
      <w:b/>
      <w:bCs/>
      <w:smallCaps/>
      <w:color w:val="0F4761" w:themeColor="accent1" w:themeShade="BF"/>
      <w:spacing w:val="5"/>
    </w:rPr>
  </w:style>
  <w:style w:type="character" w:styleId="CommentReference">
    <w:name w:val="annotation reference"/>
    <w:basedOn w:val="DefaultParagraphFont"/>
    <w:uiPriority w:val="99"/>
    <w:unhideWhenUsed/>
    <w:rsid w:val="009D5DDE"/>
    <w:rPr>
      <w:sz w:val="16"/>
      <w:szCs w:val="16"/>
    </w:rPr>
  </w:style>
  <w:style w:type="paragraph" w:styleId="CommentText">
    <w:name w:val="annotation text"/>
    <w:basedOn w:val="Normal"/>
    <w:link w:val="CommentTextChar"/>
    <w:uiPriority w:val="99"/>
    <w:unhideWhenUsed/>
    <w:rsid w:val="009D5DD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9D5DDE"/>
    <w:rPr>
      <w:kern w:val="0"/>
      <w:sz w:val="20"/>
      <w:szCs w:val="20"/>
      <w14:ligatures w14:val="none"/>
    </w:rPr>
  </w:style>
  <w:style w:type="character" w:customStyle="1" w:styleId="apple-style-span">
    <w:name w:val="apple-style-span"/>
    <w:basedOn w:val="DefaultParagraphFont"/>
    <w:rsid w:val="009D5DDE"/>
  </w:style>
  <w:style w:type="character" w:styleId="Hyperlink">
    <w:name w:val="Hyperlink"/>
    <w:uiPriority w:val="99"/>
    <w:unhideWhenUsed/>
    <w:rsid w:val="009D5DDE"/>
    <w:rPr>
      <w:color w:val="0000FF"/>
      <w:u w:val="single"/>
    </w:rPr>
  </w:style>
  <w:style w:type="paragraph" w:styleId="PlainText">
    <w:name w:val="Plain Text"/>
    <w:basedOn w:val="Normal"/>
    <w:link w:val="PlainTextChar"/>
    <w:uiPriority w:val="99"/>
    <w:unhideWhenUsed/>
    <w:rsid w:val="009D5DDE"/>
    <w:pPr>
      <w:spacing w:after="0" w:line="240" w:lineRule="auto"/>
    </w:pPr>
    <w:rPr>
      <w:rFonts w:ascii="Consolas" w:eastAsia="Calibri" w:hAnsi="Consolas" w:cs="Times New Roman"/>
      <w:kern w:val="0"/>
      <w:sz w:val="21"/>
      <w:szCs w:val="21"/>
      <w14:ligatures w14:val="none"/>
    </w:rPr>
  </w:style>
  <w:style w:type="character" w:customStyle="1" w:styleId="PlainTextChar">
    <w:name w:val="Plain Text Char"/>
    <w:basedOn w:val="DefaultParagraphFont"/>
    <w:link w:val="PlainText"/>
    <w:uiPriority w:val="99"/>
    <w:rsid w:val="009D5DDE"/>
    <w:rPr>
      <w:rFonts w:ascii="Consolas" w:eastAsia="Calibri" w:hAnsi="Consolas" w:cs="Times New Roman"/>
      <w:kern w:val="0"/>
      <w:sz w:val="21"/>
      <w:szCs w:val="21"/>
      <w14:ligatures w14:val="none"/>
    </w:rPr>
  </w:style>
  <w:style w:type="table" w:styleId="TableGrid">
    <w:name w:val="Table Grid"/>
    <w:basedOn w:val="TableNormal"/>
    <w:uiPriority w:val="39"/>
    <w:rsid w:val="009D5D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5DDE"/>
    <w:pPr>
      <w:spacing w:after="200" w:line="240" w:lineRule="auto"/>
    </w:pPr>
    <w:rPr>
      <w:i/>
      <w:iCs/>
      <w:color w:val="0E2841" w:themeColor="text2"/>
      <w:kern w:val="0"/>
      <w:sz w:val="18"/>
      <w:szCs w:val="18"/>
      <w14:ligatures w14:val="none"/>
    </w:rPr>
  </w:style>
  <w:style w:type="paragraph" w:styleId="Revision">
    <w:name w:val="Revision"/>
    <w:hidden/>
    <w:uiPriority w:val="99"/>
    <w:semiHidden/>
    <w:rsid w:val="00EA2580"/>
    <w:pPr>
      <w:spacing w:after="0" w:line="240" w:lineRule="auto"/>
    </w:pPr>
  </w:style>
  <w:style w:type="paragraph" w:styleId="CommentSubject">
    <w:name w:val="annotation subject"/>
    <w:basedOn w:val="CommentText"/>
    <w:next w:val="CommentText"/>
    <w:link w:val="CommentSubjectChar"/>
    <w:uiPriority w:val="99"/>
    <w:semiHidden/>
    <w:unhideWhenUsed/>
    <w:rsid w:val="00EA2580"/>
    <w:rPr>
      <w:b/>
      <w:bCs/>
      <w:kern w:val="2"/>
      <w14:ligatures w14:val="standardContextual"/>
    </w:rPr>
  </w:style>
  <w:style w:type="character" w:customStyle="1" w:styleId="CommentSubjectChar">
    <w:name w:val="Comment Subject Char"/>
    <w:basedOn w:val="CommentTextChar"/>
    <w:link w:val="CommentSubject"/>
    <w:uiPriority w:val="99"/>
    <w:semiHidden/>
    <w:rsid w:val="00EA2580"/>
    <w:rPr>
      <w:b/>
      <w:bCs/>
      <w:kern w:val="0"/>
      <w:sz w:val="20"/>
      <w:szCs w:val="20"/>
      <w14:ligatures w14:val="none"/>
    </w:rPr>
  </w:style>
  <w:style w:type="character" w:styleId="Emphasis">
    <w:name w:val="Emphasis"/>
    <w:basedOn w:val="DefaultParagraphFont"/>
    <w:uiPriority w:val="20"/>
    <w:qFormat/>
    <w:rsid w:val="006C642E"/>
    <w:rPr>
      <w:i/>
      <w:iCs/>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F343F8"/>
    <w:pPr>
      <w:spacing w:before="120" w:after="120" w:line="240" w:lineRule="auto"/>
      <w:jc w:val="both"/>
    </w:pPr>
    <w:rPr>
      <w:rFonts w:ascii="Myriad Pro" w:eastAsia="Malgun Gothic" w:hAnsi="Myriad Pro"/>
      <w:kern w:val="0"/>
      <w:sz w:val="20"/>
      <w:szCs w:val="20"/>
      <w:lang w:val="en-GB"/>
      <w14:ligatures w14:val="none"/>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F343F8"/>
    <w:rPr>
      <w:rFonts w:ascii="Myriad Pro" w:eastAsia="Malgun Gothic" w:hAnsi="Myriad Pro"/>
      <w:kern w:val="0"/>
      <w:sz w:val="20"/>
      <w:szCs w:val="20"/>
      <w:lang w:val="en-GB"/>
      <w14:ligatures w14:val="none"/>
    </w:rPr>
  </w:style>
  <w:style w:type="character" w:styleId="FootnoteReference">
    <w:name w:val="footnote reference"/>
    <w:aliases w:val="ftref,BVI fnr,footnote ref,Footnote text,(NECG) Footnote Reference,16 Point,Superscript 6 Point,Footnote + Arial,10 pt,Black"/>
    <w:uiPriority w:val="99"/>
    <w:rsid w:val="00F343F8"/>
    <w:rPr>
      <w:vertAlign w:val="superscript"/>
    </w:rPr>
  </w:style>
  <w:style w:type="paragraph" w:customStyle="1" w:styleId="Footnote">
    <w:name w:val="Footnote"/>
    <w:basedOn w:val="FootnoteText"/>
    <w:link w:val="FootnoteChar"/>
    <w:qFormat/>
    <w:rsid w:val="00B608D1"/>
    <w:pPr>
      <w:spacing w:before="0" w:after="0"/>
      <w:jc w:val="left"/>
    </w:pPr>
    <w:rPr>
      <w:sz w:val="18"/>
      <w:szCs w:val="18"/>
    </w:rPr>
  </w:style>
  <w:style w:type="character" w:customStyle="1" w:styleId="FootnoteChar">
    <w:name w:val="Footnote Char"/>
    <w:basedOn w:val="FootnoteTextChar"/>
    <w:link w:val="Footnote"/>
    <w:rsid w:val="00B608D1"/>
    <w:rPr>
      <w:rFonts w:ascii="Myriad Pro" w:eastAsia="Malgun Gothic" w:hAnsi="Myriad Pro"/>
      <w:kern w:val="0"/>
      <w:sz w:val="18"/>
      <w:szCs w:val="18"/>
      <w:lang w:val="en-GB"/>
      <w14:ligatures w14:val="none"/>
    </w:rPr>
  </w:style>
  <w:style w:type="character" w:styleId="UnresolvedMention">
    <w:name w:val="Unresolved Mention"/>
    <w:basedOn w:val="DefaultParagraphFont"/>
    <w:uiPriority w:val="99"/>
    <w:semiHidden/>
    <w:unhideWhenUsed/>
    <w:rsid w:val="006842DF"/>
    <w:rPr>
      <w:color w:val="605E5C"/>
      <w:shd w:val="clear" w:color="auto" w:fill="E1DFDD"/>
    </w:rPr>
  </w:style>
  <w:style w:type="paragraph" w:styleId="Header">
    <w:name w:val="header"/>
    <w:basedOn w:val="Normal"/>
    <w:link w:val="HeaderChar"/>
    <w:uiPriority w:val="99"/>
    <w:unhideWhenUsed/>
    <w:rsid w:val="008F1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FC2"/>
  </w:style>
  <w:style w:type="paragraph" w:styleId="Footer">
    <w:name w:val="footer"/>
    <w:basedOn w:val="Normal"/>
    <w:link w:val="FooterChar"/>
    <w:uiPriority w:val="99"/>
    <w:unhideWhenUsed/>
    <w:rsid w:val="008F1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pi.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6F18-2E81-734D-9733-678B48C2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8</cp:revision>
  <dcterms:created xsi:type="dcterms:W3CDTF">2024-03-13T03:53:00Z</dcterms:created>
  <dcterms:modified xsi:type="dcterms:W3CDTF">2024-04-01T07:31:00Z</dcterms:modified>
</cp:coreProperties>
</file>