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DAA" w14:textId="55E93FE0" w:rsidR="006D0C77" w:rsidRPr="00ED4B12" w:rsidRDefault="00B64537" w:rsidP="00B64537">
      <w:pPr>
        <w:ind w:left="-1440"/>
      </w:pPr>
      <w:r w:rsidRPr="00ED4B12">
        <w:rPr>
          <w:noProof/>
        </w:rPr>
        <w:drawing>
          <wp:anchor distT="0" distB="0" distL="114300" distR="114300" simplePos="0" relativeHeight="251658240" behindDoc="0" locked="0" layoutInCell="1" allowOverlap="1" wp14:anchorId="31CF2065" wp14:editId="6BCC1F89">
            <wp:simplePos x="0" y="0"/>
            <wp:positionH relativeFrom="page">
              <wp:align>left</wp:align>
            </wp:positionH>
            <wp:positionV relativeFrom="paragraph">
              <wp:posOffset>-624840</wp:posOffset>
            </wp:positionV>
            <wp:extent cx="3863340" cy="1524333"/>
            <wp:effectExtent l="0" t="0" r="0" b="0"/>
            <wp:wrapNone/>
            <wp:docPr id="1935235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48"/>
                    <a:stretch/>
                  </pic:blipFill>
                  <pic:spPr bwMode="auto">
                    <a:xfrm>
                      <a:off x="0" y="0"/>
                      <a:ext cx="3871921" cy="15277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560AC" w14:textId="77777777" w:rsidR="00B64537" w:rsidRPr="00ED4B12" w:rsidRDefault="00B64537"/>
    <w:p w14:paraId="2E946382" w14:textId="77777777" w:rsidR="00B64537" w:rsidRPr="00ED4B12" w:rsidRDefault="00B64537"/>
    <w:p w14:paraId="4C4F482B" w14:textId="238BCF97" w:rsidR="003624CE" w:rsidRPr="00ED4B12" w:rsidRDefault="006C642E" w:rsidP="00547B37">
      <w:pPr>
        <w:pStyle w:val="Heading1"/>
        <w:spacing w:before="240" w:after="360"/>
        <w:rPr>
          <w:rFonts w:asciiTheme="minorHAnsi" w:hAnsiTheme="minorHAnsi"/>
        </w:rPr>
      </w:pPr>
      <w:r w:rsidRPr="00ED4B12">
        <w:rPr>
          <w:rFonts w:asciiTheme="minorHAnsi" w:hAnsiTheme="minorHAnsi"/>
          <w:b/>
          <w:bCs/>
        </w:rPr>
        <w:t>Fact Sheet</w:t>
      </w:r>
      <w:r w:rsidR="00725D9A">
        <w:rPr>
          <w:rFonts w:asciiTheme="minorHAnsi" w:hAnsiTheme="minorHAnsi"/>
          <w:b/>
          <w:bCs/>
        </w:rPr>
        <w:t xml:space="preserve"> #4</w:t>
      </w:r>
      <w:r w:rsidRPr="00ED4B12">
        <w:rPr>
          <w:rFonts w:asciiTheme="minorHAnsi" w:hAnsiTheme="minorHAnsi"/>
          <w:b/>
          <w:bCs/>
        </w:rPr>
        <w:t>:</w:t>
      </w:r>
      <w:r w:rsidR="00FE5B84" w:rsidRPr="00ED4B12">
        <w:rPr>
          <w:rFonts w:asciiTheme="minorHAnsi" w:hAnsiTheme="minorHAnsi"/>
          <w:b/>
          <w:bCs/>
        </w:rPr>
        <w:t xml:space="preserve"> </w:t>
      </w:r>
      <w:r w:rsidR="00B121D6" w:rsidRPr="00ED4B12">
        <w:rPr>
          <w:rFonts w:asciiTheme="minorHAnsi" w:hAnsiTheme="minorHAnsi"/>
          <w:b/>
          <w:bCs/>
        </w:rPr>
        <w:t xml:space="preserve">Control of Corruption </w:t>
      </w:r>
      <w:r w:rsidR="0014640B">
        <w:rPr>
          <w:rFonts w:asciiTheme="minorHAnsi" w:hAnsiTheme="minorHAnsi"/>
          <w:b/>
          <w:bCs/>
        </w:rPr>
        <w:t xml:space="preserve">in the Public Sector </w:t>
      </w:r>
      <w:r w:rsidR="00B121D6" w:rsidRPr="00ED4B12">
        <w:rPr>
          <w:rFonts w:asciiTheme="minorHAnsi" w:hAnsiTheme="minorHAnsi"/>
          <w:b/>
          <w:bCs/>
        </w:rPr>
        <w:t>and Shining a Light on Transparency</w:t>
      </w:r>
      <w:r w:rsidR="0014640B">
        <w:rPr>
          <w:rFonts w:asciiTheme="minorHAnsi" w:hAnsiTheme="minorHAnsi"/>
          <w:b/>
          <w:bCs/>
        </w:rPr>
        <w:t xml:space="preserve"> in Local Decision-making</w:t>
      </w:r>
      <w:r w:rsidR="00B121D6" w:rsidRPr="00ED4B12">
        <w:rPr>
          <w:rFonts w:asciiTheme="minorHAnsi" w:hAnsiTheme="minorHAnsi"/>
          <w:b/>
          <w:bCs/>
        </w:rPr>
        <w:t xml:space="preserve"> in 2023</w:t>
      </w:r>
    </w:p>
    <w:p w14:paraId="59C6FC35" w14:textId="0C8C160F" w:rsidR="002A2694" w:rsidRPr="00ED4B12" w:rsidRDefault="0016425A" w:rsidP="00017F27">
      <w:pPr>
        <w:spacing w:after="0"/>
        <w:jc w:val="both"/>
        <w:rPr>
          <w:rFonts w:cstheme="minorHAnsi"/>
          <w:lang w:eastAsia="en-GB"/>
        </w:rPr>
      </w:pPr>
      <w:r w:rsidRPr="00ED4B12">
        <w:t>PAPI was notable in 2023 for contrasting shifts in two of its highest profile dimensions for the year.</w:t>
      </w:r>
      <w:r w:rsidR="00017F27">
        <w:t xml:space="preserve"> </w:t>
      </w:r>
      <w:r w:rsidRPr="00ED4B12">
        <w:t xml:space="preserve">With corruption possibly the issue of greatest concern from both the Party and citizens’ perspectives, the results of PAPI’s Dimension 4 (Control of Corruption in the Public Sector) and </w:t>
      </w:r>
      <w:r w:rsidRPr="00ED4B12">
        <w:rPr>
          <w:rFonts w:cstheme="minorHAnsi"/>
          <w:lang w:eastAsia="en-GB"/>
        </w:rPr>
        <w:t xml:space="preserve">Transparency in Local Decision-making (Dimension 2) were eagerly awaited in 2023. </w:t>
      </w:r>
    </w:p>
    <w:p w14:paraId="7249F6E7" w14:textId="77777777" w:rsidR="002A2694" w:rsidRPr="00ED4B12" w:rsidRDefault="002A2694" w:rsidP="00017F27">
      <w:pPr>
        <w:spacing w:after="0"/>
        <w:jc w:val="both"/>
        <w:rPr>
          <w:rFonts w:cstheme="minorHAnsi"/>
          <w:lang w:eastAsia="en-GB"/>
        </w:rPr>
      </w:pPr>
    </w:p>
    <w:p w14:paraId="780BA3A4" w14:textId="613791AD" w:rsidR="0016425A" w:rsidRPr="00ED4B12" w:rsidRDefault="0016425A" w:rsidP="00017F27">
      <w:pPr>
        <w:spacing w:after="0"/>
        <w:jc w:val="both"/>
        <w:rPr>
          <w:rFonts w:cstheme="minorHAnsi"/>
          <w:lang w:eastAsia="en-GB"/>
        </w:rPr>
      </w:pPr>
      <w:r w:rsidRPr="00ED4B12">
        <w:rPr>
          <w:rFonts w:cstheme="minorHAnsi"/>
          <w:lang w:eastAsia="en-GB"/>
        </w:rPr>
        <w:t xml:space="preserve">Their </w:t>
      </w:r>
      <w:r w:rsidR="006673CA" w:rsidRPr="00ED4B12">
        <w:rPr>
          <w:rFonts w:cstheme="minorHAnsi"/>
          <w:lang w:eastAsia="en-GB"/>
        </w:rPr>
        <w:t>heightened profile</w:t>
      </w:r>
      <w:r w:rsidRPr="00ED4B12">
        <w:rPr>
          <w:rFonts w:cstheme="minorHAnsi"/>
          <w:lang w:eastAsia="en-GB"/>
        </w:rPr>
        <w:t xml:space="preserve"> is a result of </w:t>
      </w:r>
      <w:r w:rsidRPr="00ED4B12">
        <w:t>the Party’s national anti-corruption campaign that has accelerated since the COVID-19 pandemic</w:t>
      </w:r>
      <w:r w:rsidRPr="00ED4B12" w:rsidDel="00FF3133">
        <w:t xml:space="preserve"> </w:t>
      </w:r>
      <w:r w:rsidRPr="00ED4B12">
        <w:t>two years ago,</w:t>
      </w:r>
      <w:r w:rsidRPr="00ED4B12">
        <w:rPr>
          <w:rStyle w:val="FootnoteReference"/>
        </w:rPr>
        <w:footnoteReference w:id="1"/>
      </w:r>
      <w:r w:rsidRPr="00ED4B12">
        <w:t xml:space="preserve"> yet the </w:t>
      </w:r>
      <w:r w:rsidRPr="00ED4B12">
        <w:rPr>
          <w:color w:val="000000" w:themeColor="text1"/>
        </w:rPr>
        <w:t>Party recently acknowledged that corruption was still a problem and it reflected poorly on the morality of public officials.</w:t>
      </w:r>
      <w:r w:rsidRPr="00ED4B12">
        <w:rPr>
          <w:rStyle w:val="FootnoteReference"/>
          <w:color w:val="000000" w:themeColor="text1"/>
        </w:rPr>
        <w:footnoteReference w:id="2"/>
      </w:r>
    </w:p>
    <w:p w14:paraId="00F7CE03" w14:textId="77777777" w:rsidR="0016425A" w:rsidRPr="00ED4B12" w:rsidRDefault="0016425A" w:rsidP="00017F27">
      <w:pPr>
        <w:spacing w:after="0"/>
        <w:jc w:val="both"/>
        <w:rPr>
          <w:rFonts w:cstheme="minorHAnsi"/>
          <w:lang w:eastAsia="en-GB"/>
        </w:rPr>
      </w:pPr>
    </w:p>
    <w:p w14:paraId="07B315EF" w14:textId="684D84BD" w:rsidR="002A2694" w:rsidRPr="00ED4B12" w:rsidRDefault="006673CA" w:rsidP="00017F27">
      <w:pPr>
        <w:spacing w:after="0"/>
        <w:jc w:val="both"/>
      </w:pPr>
      <w:r w:rsidRPr="00ED4B12">
        <w:rPr>
          <w:rFonts w:cstheme="minorHAnsi"/>
          <w:lang w:eastAsia="en-GB"/>
        </w:rPr>
        <w:t>As</w:t>
      </w:r>
      <w:r w:rsidR="0016425A" w:rsidRPr="00ED4B12">
        <w:rPr>
          <w:rFonts w:cstheme="minorHAnsi"/>
          <w:lang w:eastAsia="en-GB"/>
        </w:rPr>
        <w:t xml:space="preserve"> key PAPI focus areas</w:t>
      </w:r>
      <w:r w:rsidRPr="00ED4B12">
        <w:rPr>
          <w:rFonts w:cstheme="minorHAnsi"/>
          <w:lang w:eastAsia="en-GB"/>
        </w:rPr>
        <w:t xml:space="preserve"> over the </w:t>
      </w:r>
      <w:r w:rsidR="004D1E02" w:rsidRPr="00ED4B12">
        <w:rPr>
          <w:rFonts w:cstheme="minorHAnsi"/>
          <w:lang w:eastAsia="en-GB"/>
        </w:rPr>
        <w:t>y</w:t>
      </w:r>
      <w:r w:rsidRPr="00ED4B12">
        <w:rPr>
          <w:rFonts w:cstheme="minorHAnsi"/>
          <w:lang w:eastAsia="en-GB"/>
        </w:rPr>
        <w:t>ears</w:t>
      </w:r>
      <w:r w:rsidR="0016425A" w:rsidRPr="00ED4B12">
        <w:rPr>
          <w:rFonts w:cstheme="minorHAnsi"/>
          <w:lang w:eastAsia="en-GB"/>
        </w:rPr>
        <w:t xml:space="preserve">, </w:t>
      </w:r>
      <w:r w:rsidRPr="00ED4B12">
        <w:rPr>
          <w:rFonts w:cstheme="minorHAnsi"/>
          <w:lang w:eastAsia="en-GB"/>
        </w:rPr>
        <w:t xml:space="preserve">these two dimensions </w:t>
      </w:r>
      <w:r w:rsidR="0016425A" w:rsidRPr="00ED4B12">
        <w:rPr>
          <w:rFonts w:cstheme="minorHAnsi"/>
          <w:lang w:eastAsia="en-GB"/>
        </w:rPr>
        <w:t xml:space="preserve">are vital enablers of a transparent, clean and effective functioning government. </w:t>
      </w:r>
      <w:r w:rsidR="002A2694" w:rsidRPr="00ED4B12">
        <w:rPr>
          <w:rFonts w:cstheme="minorHAnsi"/>
          <w:lang w:eastAsia="en-GB"/>
        </w:rPr>
        <w:t>While</w:t>
      </w:r>
      <w:r w:rsidR="0016425A" w:rsidRPr="00ED4B12">
        <w:t xml:space="preserve"> Control of Corruption in the Public Sector is the dimension most strongly correlated with PAPI’s Overall Satisfaction with Government indicator from citizens’ perspectives</w:t>
      </w:r>
      <w:r w:rsidR="002A2694" w:rsidRPr="00ED4B12">
        <w:t>, Dimension 2 measures transparency in local decision-making as it is critical to reduc</w:t>
      </w:r>
      <w:r w:rsidR="00311DDC" w:rsidRPr="00ED4B12">
        <w:t>ing</w:t>
      </w:r>
      <w:r w:rsidR="002A2694" w:rsidRPr="00ED4B12">
        <w:t xml:space="preserve"> corruption by exposing potential malfeasance. </w:t>
      </w:r>
    </w:p>
    <w:p w14:paraId="163C3284" w14:textId="77777777" w:rsidR="00642E10" w:rsidRPr="00ED4B12" w:rsidRDefault="00642E10" w:rsidP="0016425A">
      <w:pPr>
        <w:spacing w:after="0"/>
        <w:jc w:val="both"/>
      </w:pPr>
    </w:p>
    <w:p w14:paraId="44189A0F" w14:textId="470CC866" w:rsidR="006013B6" w:rsidRPr="00ED4B12" w:rsidRDefault="00642E10" w:rsidP="006013B6">
      <w:pPr>
        <w:jc w:val="both"/>
      </w:pPr>
      <w:r w:rsidRPr="00ED4B12">
        <w:t xml:space="preserve">Encouragingly, Control of Corruption in the Public Sector was one of only two dimensions in 2023 to show progress, albeit slightly from 6.71 to 6.77 points, compared to 2022. This optimism is also reflected in PAPI’s annual national issues of greatest concern to citizens, with corruption receding by the second largest </w:t>
      </w:r>
      <w:r w:rsidR="006013B6" w:rsidRPr="00ED4B12">
        <w:t>percentage</w:t>
      </w:r>
      <w:r w:rsidRPr="00ED4B12">
        <w:t xml:space="preserve"> as a source of anxiety</w:t>
      </w:r>
      <w:r w:rsidR="006013B6" w:rsidRPr="00ED4B12">
        <w:t xml:space="preserve"> from 2022</w:t>
      </w:r>
      <w:r w:rsidR="002138C6" w:rsidRPr="00ED4B12">
        <w:t xml:space="preserve"> to rank sixth overall in 2023 </w:t>
      </w:r>
      <w:r w:rsidR="006013B6" w:rsidRPr="00ED4B12">
        <w:t>(1.1 and</w:t>
      </w:r>
      <w:r w:rsidR="002138C6" w:rsidRPr="00ED4B12">
        <w:t xml:space="preserve"> 5.25 percent</w:t>
      </w:r>
      <w:r w:rsidR="006013B6" w:rsidRPr="00ED4B12">
        <w:t>, respectively)</w:t>
      </w:r>
      <w:r w:rsidR="002138C6" w:rsidRPr="00ED4B12">
        <w:t>.</w:t>
      </w:r>
      <w:r w:rsidR="004A7868" w:rsidRPr="00ED4B12">
        <w:t xml:space="preserve"> </w:t>
      </w:r>
      <w:r w:rsidR="002138C6" w:rsidRPr="00ED4B12">
        <w:t>In contrast,</w:t>
      </w:r>
      <w:r w:rsidRPr="00ED4B12">
        <w:t xml:space="preserve"> </w:t>
      </w:r>
      <w:r w:rsidR="006013B6" w:rsidRPr="00ED4B12">
        <w:rPr>
          <w:rFonts w:cstheme="minorHAnsi"/>
          <w:lang w:eastAsia="en-GB"/>
        </w:rPr>
        <w:t>Transparency in Local Decision-making</w:t>
      </w:r>
      <w:r w:rsidR="006013B6" w:rsidRPr="00ED4B12">
        <w:t xml:space="preserve"> </w:t>
      </w:r>
      <w:r w:rsidRPr="00ED4B12">
        <w:t xml:space="preserve">comes under the spotlight as </w:t>
      </w:r>
      <w:r w:rsidRPr="00ED4B12">
        <w:rPr>
          <w:color w:val="000000" w:themeColor="text1"/>
        </w:rPr>
        <w:t xml:space="preserve">it showed the sharpest drop in </w:t>
      </w:r>
      <w:r w:rsidR="006013B6" w:rsidRPr="00ED4B12">
        <w:rPr>
          <w:color w:val="000000" w:themeColor="text1"/>
        </w:rPr>
        <w:t xml:space="preserve">performance in </w:t>
      </w:r>
      <w:r w:rsidRPr="00ED4B12">
        <w:rPr>
          <w:color w:val="000000" w:themeColor="text1"/>
        </w:rPr>
        <w:t>2023</w:t>
      </w:r>
      <w:r w:rsidR="006013B6" w:rsidRPr="00ED4B12">
        <w:rPr>
          <w:color w:val="000000" w:themeColor="text1"/>
        </w:rPr>
        <w:t xml:space="preserve"> out of eight dimensions</w:t>
      </w:r>
      <w:r w:rsidR="006013B6" w:rsidRPr="00ED4B12">
        <w:t>, from 5.28 to 5.16 points, compared to a year ago</w:t>
      </w:r>
      <w:r w:rsidR="002138C6" w:rsidRPr="00ED4B12">
        <w:t>.</w:t>
      </w:r>
      <w:r w:rsidR="006013B6" w:rsidRPr="00ED4B12">
        <w:t xml:space="preserve"> Interestingly, these</w:t>
      </w:r>
      <w:r w:rsidR="001C08FE">
        <w:t xml:space="preserve"> </w:t>
      </w:r>
      <w:r w:rsidR="006013B6" w:rsidRPr="00ED4B12">
        <w:t>results</w:t>
      </w:r>
      <w:r w:rsidR="001C08FE">
        <w:t xml:space="preserve"> have emerged </w:t>
      </w:r>
      <w:r w:rsidR="006013B6" w:rsidRPr="00ED4B12">
        <w:t xml:space="preserve">despite 2023 </w:t>
      </w:r>
      <w:r w:rsidR="006013B6" w:rsidRPr="00ED4B12">
        <w:rPr>
          <w:color w:val="000000" w:themeColor="text1"/>
        </w:rPr>
        <w:t>being the first year of the 2022 Law on Grassroots Democracy Implementation coming into force.</w:t>
      </w:r>
      <w:r w:rsidR="006013B6" w:rsidRPr="00ED4B12">
        <w:t xml:space="preserve"> </w:t>
      </w:r>
    </w:p>
    <w:p w14:paraId="364EAF0B" w14:textId="039E0700" w:rsidR="004A7868" w:rsidRPr="00ED4B12" w:rsidRDefault="006013B6" w:rsidP="006013B6">
      <w:pPr>
        <w:jc w:val="both"/>
      </w:pPr>
      <w:r w:rsidRPr="00ED4B12">
        <w:t xml:space="preserve">While on the surface they appear to be two dimensions trending in opposite directions, a deep dive into the results paints a more complex picture that is important for policy-makers to view and inform national and provincial efforts to enhance transparency and tackle corruption in the governance arena.  </w:t>
      </w:r>
    </w:p>
    <w:p w14:paraId="36855B69" w14:textId="77777777" w:rsidR="0016425A" w:rsidRPr="00ED4B12" w:rsidRDefault="0016425A" w:rsidP="00B25010">
      <w:pPr>
        <w:pStyle w:val="Heading3"/>
        <w:spacing w:before="240"/>
      </w:pPr>
      <w:r w:rsidRPr="00ED4B12">
        <w:lastRenderedPageBreak/>
        <w:t>One step forward in the national corruption fight</w:t>
      </w:r>
    </w:p>
    <w:p w14:paraId="7396BB24" w14:textId="10910AF0" w:rsidR="00B121D6" w:rsidRDefault="007A4A4E" w:rsidP="005941CE">
      <w:pPr>
        <w:jc w:val="both"/>
      </w:pPr>
      <w:r w:rsidRPr="00ED4B12">
        <w:rPr>
          <w:color w:val="000000" w:themeColor="text1"/>
        </w:rPr>
        <w:t xml:space="preserve">As one of two major bright spots in PAPI 2023, improvements were evident in three out of four sub-dimensions that make up </w:t>
      </w:r>
      <w:r w:rsidRPr="00ED4B12">
        <w:t>Control of Corruption in the Public Sector.</w:t>
      </w:r>
      <w:r w:rsidR="0016447A" w:rsidRPr="00ED4B12">
        <w:t xml:space="preserve"> </w:t>
      </w:r>
      <w:r w:rsidR="0016447A" w:rsidRPr="00ED4B12">
        <w:rPr>
          <w:color w:val="000000" w:themeColor="text1"/>
        </w:rPr>
        <w:t>Limits on Corruption in Local Government, Limits on Corruption in Public Services and Equity in State Employment all took steps forward.</w:t>
      </w:r>
      <w:r w:rsidR="0016447A" w:rsidRPr="00ED4B12">
        <w:rPr>
          <w:b/>
          <w:bCs/>
          <w:color w:val="000000" w:themeColor="text1"/>
        </w:rPr>
        <w:t xml:space="preserve"> </w:t>
      </w:r>
      <w:r w:rsidR="0016447A" w:rsidRPr="00ED4B12">
        <w:rPr>
          <w:color w:val="000000" w:themeColor="text1"/>
        </w:rPr>
        <w:t xml:space="preserve">However, </w:t>
      </w:r>
      <w:r w:rsidR="006F41F3" w:rsidRPr="00ED4B12">
        <w:rPr>
          <w:color w:val="000000" w:themeColor="text1"/>
        </w:rPr>
        <w:t>to</w:t>
      </w:r>
      <w:r w:rsidR="0016447A" w:rsidRPr="00ED4B12">
        <w:rPr>
          <w:color w:val="000000" w:themeColor="text1"/>
        </w:rPr>
        <w:t xml:space="preserve"> underline the complexity of the anti-corruption fight, there was regression in the percentage of re</w:t>
      </w:r>
      <w:r w:rsidR="006F41F3" w:rsidRPr="00ED4B12">
        <w:rPr>
          <w:color w:val="000000" w:themeColor="text1"/>
        </w:rPr>
        <w:t xml:space="preserve">spondents </w:t>
      </w:r>
      <w:r w:rsidR="0016447A" w:rsidRPr="00ED4B12">
        <w:t xml:space="preserve">saying </w:t>
      </w:r>
      <w:r w:rsidR="006F41F3" w:rsidRPr="00ED4B12">
        <w:t xml:space="preserve">the national and </w:t>
      </w:r>
      <w:r w:rsidR="0016447A" w:rsidRPr="00ED4B12">
        <w:t xml:space="preserve">province-level governments are serious about </w:t>
      </w:r>
      <w:r w:rsidR="006F41F3" w:rsidRPr="00ED4B12">
        <w:t>tackling</w:t>
      </w:r>
      <w:r w:rsidR="0016447A" w:rsidRPr="00ED4B12">
        <w:t xml:space="preserve"> corruptio</w:t>
      </w:r>
      <w:r w:rsidR="0016447A" w:rsidRPr="00ED4B12">
        <w:rPr>
          <w:color w:val="000000" w:themeColor="text1"/>
        </w:rPr>
        <w:t>n</w:t>
      </w:r>
      <w:r w:rsidR="006F41F3" w:rsidRPr="00ED4B12">
        <w:rPr>
          <w:color w:val="000000" w:themeColor="text1"/>
        </w:rPr>
        <w:t>, as seen in</w:t>
      </w:r>
      <w:r w:rsidR="0016447A" w:rsidRPr="00ED4B12">
        <w:rPr>
          <w:color w:val="000000" w:themeColor="text1"/>
        </w:rPr>
        <w:t xml:space="preserve"> </w:t>
      </w:r>
      <w:r w:rsidR="006F41F3" w:rsidRPr="00ED4B12">
        <w:rPr>
          <w:color w:val="000000" w:themeColor="text1"/>
        </w:rPr>
        <w:t>the</w:t>
      </w:r>
      <w:r w:rsidR="0016447A" w:rsidRPr="00ED4B12">
        <w:rPr>
          <w:color w:val="000000" w:themeColor="text1"/>
        </w:rPr>
        <w:t xml:space="preserve"> Willingness to Fight Corruption</w:t>
      </w:r>
      <w:r w:rsidR="006F41F3" w:rsidRPr="00ED4B12">
        <w:rPr>
          <w:color w:val="000000" w:themeColor="text1"/>
        </w:rPr>
        <w:t xml:space="preserve"> sub-dimension </w:t>
      </w:r>
      <w:r w:rsidR="006F41F3" w:rsidRPr="006B01E0">
        <w:rPr>
          <w:color w:val="000000" w:themeColor="text1"/>
        </w:rPr>
        <w:t xml:space="preserve">(see Figure </w:t>
      </w:r>
      <w:r w:rsidR="006B01E0" w:rsidRPr="006B01E0">
        <w:rPr>
          <w:color w:val="000000" w:themeColor="text1"/>
        </w:rPr>
        <w:t>1</w:t>
      </w:r>
      <w:r w:rsidR="006F41F3" w:rsidRPr="00ED4B12">
        <w:rPr>
          <w:color w:val="000000" w:themeColor="text1"/>
        </w:rPr>
        <w:t>).</w:t>
      </w:r>
      <w:r w:rsidR="0016447A" w:rsidRPr="00ED4B12">
        <w:t xml:space="preserve"> </w:t>
      </w:r>
    </w:p>
    <w:p w14:paraId="0BDA68D0" w14:textId="77777777" w:rsidR="00244ED7" w:rsidRDefault="009176B7" w:rsidP="00244ED7">
      <w:pPr>
        <w:keepNext/>
        <w:jc w:val="both"/>
      </w:pPr>
      <w:r w:rsidRPr="009176B7">
        <w:rPr>
          <w:color w:val="000000" w:themeColor="text1"/>
        </w:rPr>
        <w:drawing>
          <wp:inline distT="0" distB="0" distL="0" distR="0" wp14:anchorId="0B0D92D2" wp14:editId="16A7362F">
            <wp:extent cx="5943600" cy="3235325"/>
            <wp:effectExtent l="0" t="0" r="0" b="3175"/>
            <wp:docPr id="9" name="Picture 8">
              <a:extLst xmlns:a="http://schemas.openxmlformats.org/drawingml/2006/main">
                <a:ext uri="{FF2B5EF4-FFF2-40B4-BE49-F238E27FC236}">
                  <a16:creationId xmlns:a16="http://schemas.microsoft.com/office/drawing/2014/main" id="{DCB2F451-7103-500E-0458-B0C6EDE27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CB2F451-7103-500E-0458-B0C6EDE27A81}"/>
                        </a:ext>
                      </a:extLst>
                    </pic:cNvPr>
                    <pic:cNvPicPr>
                      <a:picLocks noChangeAspect="1"/>
                    </pic:cNvPicPr>
                  </pic:nvPicPr>
                  <pic:blipFill>
                    <a:blip r:embed="rId9"/>
                    <a:stretch>
                      <a:fillRect/>
                    </a:stretch>
                  </pic:blipFill>
                  <pic:spPr>
                    <a:xfrm>
                      <a:off x="0" y="0"/>
                      <a:ext cx="5943600" cy="3235325"/>
                    </a:xfrm>
                    <a:prstGeom prst="rect">
                      <a:avLst/>
                    </a:prstGeom>
                  </pic:spPr>
                </pic:pic>
              </a:graphicData>
            </a:graphic>
          </wp:inline>
        </w:drawing>
      </w:r>
    </w:p>
    <w:p w14:paraId="4263FB25" w14:textId="405EAE98" w:rsidR="006B01E0" w:rsidRPr="00244ED7" w:rsidRDefault="00244ED7" w:rsidP="00244ED7">
      <w:pPr>
        <w:pStyle w:val="Caption"/>
        <w:jc w:val="center"/>
        <w:rPr>
          <w:color w:val="000000" w:themeColor="text1"/>
          <w:sz w:val="20"/>
          <w:szCs w:val="20"/>
        </w:rPr>
      </w:pPr>
      <w:r w:rsidRPr="00244ED7">
        <w:rPr>
          <w:sz w:val="20"/>
          <w:szCs w:val="20"/>
        </w:rPr>
        <w:t>Figure</w:t>
      </w:r>
      <w:r>
        <w:rPr>
          <w:sz w:val="20"/>
          <w:szCs w:val="20"/>
        </w:rPr>
        <w:t xml:space="preserve"> 1</w:t>
      </w:r>
      <w:r w:rsidRPr="00244ED7">
        <w:rPr>
          <w:sz w:val="20"/>
          <w:szCs w:val="20"/>
        </w:rPr>
        <w:t xml:space="preserve">: </w:t>
      </w:r>
      <w:r w:rsidRPr="00244ED7">
        <w:rPr>
          <w:sz w:val="20"/>
          <w:szCs w:val="20"/>
          <w:lang w:val="en-GB"/>
        </w:rPr>
        <w:t>Changes in Control of Corruption in the Public Sector Sub-Dimensions, 2019-2023</w:t>
      </w:r>
    </w:p>
    <w:p w14:paraId="789654F4" w14:textId="33246A53" w:rsidR="00B121D6" w:rsidRPr="00ED4B12" w:rsidRDefault="00766FC6" w:rsidP="005941CE">
      <w:pPr>
        <w:jc w:val="both"/>
      </w:pPr>
      <w:r w:rsidRPr="00ED4B12">
        <w:t xml:space="preserve">A key PAPI focus in 2023 was exploring </w:t>
      </w:r>
      <w:r w:rsidR="00B121D6" w:rsidRPr="00ED4B12">
        <w:t xml:space="preserve">respondents’ perceptions of corruption </w:t>
      </w:r>
      <w:r w:rsidR="001B0E9C">
        <w:t>issues</w:t>
      </w:r>
      <w:r w:rsidR="00B121D6" w:rsidRPr="00ED4B12">
        <w:t xml:space="preserve">. </w:t>
      </w:r>
      <w:r w:rsidR="005941CE" w:rsidRPr="00ED4B12">
        <w:t>Strikingly,</w:t>
      </w:r>
      <w:r w:rsidR="00B121D6" w:rsidRPr="00ED4B12">
        <w:t xml:space="preserve"> the proportion of respondents who believed that connections with authorized </w:t>
      </w:r>
      <w:r w:rsidR="005941CE" w:rsidRPr="00ED4B12">
        <w:t xml:space="preserve">State </w:t>
      </w:r>
      <w:r w:rsidR="00B121D6" w:rsidRPr="00ED4B12">
        <w:t xml:space="preserve">persons are important to get a public office position (land registrars, justice officers, police officers, primary school teachers, and People’s Committee staff at commune level) has almost continuously dropped since 2016 when the campaign began. Still, </w:t>
      </w:r>
      <w:r w:rsidR="005941CE" w:rsidRPr="00ED4B12">
        <w:t>despite the falls,</w:t>
      </w:r>
      <w:r w:rsidR="00B121D6" w:rsidRPr="00ED4B12">
        <w:t xml:space="preserve"> concern </w:t>
      </w:r>
      <w:r w:rsidR="005941CE" w:rsidRPr="00ED4B12">
        <w:t>is still</w:t>
      </w:r>
      <w:r w:rsidR="00B121D6" w:rsidRPr="00ED4B12">
        <w:t xml:space="preserve"> </w:t>
      </w:r>
      <w:r w:rsidR="005941CE" w:rsidRPr="00ED4B12">
        <w:t>high with</w:t>
      </w:r>
      <w:r w:rsidR="00B121D6" w:rsidRPr="00ED4B12">
        <w:t xml:space="preserve"> nepotism as </w:t>
      </w:r>
      <w:r w:rsidR="00C75239" w:rsidRPr="00ED4B12">
        <w:t>a</w:t>
      </w:r>
      <w:r w:rsidR="00B121D6" w:rsidRPr="00ED4B12">
        <w:t xml:space="preserve"> success factor </w:t>
      </w:r>
      <w:r w:rsidR="005941CE" w:rsidRPr="00ED4B12">
        <w:t>for the five positions</w:t>
      </w:r>
      <w:r w:rsidR="001F5843" w:rsidRPr="00ED4B12">
        <w:t>, as reported</w:t>
      </w:r>
      <w:r w:rsidR="005941CE" w:rsidRPr="00ED4B12">
        <w:t xml:space="preserve"> by</w:t>
      </w:r>
      <w:r w:rsidR="00B121D6" w:rsidRPr="00ED4B12">
        <w:t xml:space="preserve"> 56.17 to 62.53 percent</w:t>
      </w:r>
      <w:r w:rsidR="005941CE" w:rsidRPr="00ED4B12">
        <w:t xml:space="preserve"> of respondents</w:t>
      </w:r>
      <w:r w:rsidR="00B121D6" w:rsidRPr="00ED4B12">
        <w:t xml:space="preserve">. </w:t>
      </w:r>
    </w:p>
    <w:p w14:paraId="47EDB132" w14:textId="3D1B256E" w:rsidR="00347490" w:rsidRPr="00ED4B12" w:rsidRDefault="00347490" w:rsidP="004D003F">
      <w:pPr>
        <w:jc w:val="both"/>
      </w:pPr>
      <w:bookmarkStart w:id="0" w:name="_Hlk127959615"/>
      <w:r w:rsidRPr="00ED4B12">
        <w:rPr>
          <w:color w:val="000000" w:themeColor="text1"/>
        </w:rPr>
        <w:t>Encouragingly, citizens’ perceptions of eight different types of corruption assessed by PAPI show improvement. While citizens believed</w:t>
      </w:r>
      <w:r w:rsidR="00C75239" w:rsidRPr="00ED4B12">
        <w:rPr>
          <w:color w:val="000000" w:themeColor="text1"/>
        </w:rPr>
        <w:t xml:space="preserve"> that</w:t>
      </w:r>
      <w:r w:rsidRPr="00ED4B12">
        <w:rPr>
          <w:color w:val="000000" w:themeColor="text1"/>
        </w:rPr>
        <w:t xml:space="preserve"> five types of corruption had declined over the past eight years, in 2023 </w:t>
      </w:r>
      <w:r w:rsidRPr="00ED4B12">
        <w:t>more respondents (36.7 percent) perceived that informal payments were needed to secure State employment than in 2021.</w:t>
      </w:r>
    </w:p>
    <w:p w14:paraId="36AC825C" w14:textId="77777777" w:rsidR="00B75D62" w:rsidRDefault="00B75D62">
      <w:pPr>
        <w:rPr>
          <w:rFonts w:eastAsiaTheme="majorEastAsia" w:cstheme="majorBidi"/>
          <w:color w:val="0F4761" w:themeColor="accent1" w:themeShade="BF"/>
          <w:sz w:val="28"/>
          <w:szCs w:val="28"/>
        </w:rPr>
      </w:pPr>
      <w:r>
        <w:br w:type="page"/>
      </w:r>
    </w:p>
    <w:p w14:paraId="5D5C7081" w14:textId="2C04292E" w:rsidR="004D003F" w:rsidRPr="00ED4B12" w:rsidRDefault="004D003F" w:rsidP="004D003F">
      <w:pPr>
        <w:pStyle w:val="Heading3"/>
        <w:spacing w:before="240"/>
      </w:pPr>
      <w:proofErr w:type="gramStart"/>
      <w:r w:rsidRPr="00ED4B12">
        <w:lastRenderedPageBreak/>
        <w:t>But,</w:t>
      </w:r>
      <w:proofErr w:type="gramEnd"/>
      <w:r w:rsidRPr="00ED4B12">
        <w:t xml:space="preserve"> one step back with a sharp fall in transparency </w:t>
      </w:r>
    </w:p>
    <w:p w14:paraId="7A7CA3F1" w14:textId="7F9E1FEB" w:rsidR="004D003F" w:rsidRPr="00ED4B12" w:rsidRDefault="004D003F" w:rsidP="004D003F">
      <w:pPr>
        <w:jc w:val="both"/>
      </w:pPr>
      <w:r w:rsidRPr="00ED4B12">
        <w:t xml:space="preserve">In contrast </w:t>
      </w:r>
      <w:r w:rsidR="00511D78" w:rsidRPr="00ED4B12">
        <w:t>with</w:t>
      </w:r>
      <w:r w:rsidRPr="00ED4B12">
        <w:t xml:space="preserve"> the step forward in the battle against corruption, transparency in governance took a hit with Dimension 2 seeing the biggest drop in 2023. High performance in this dimension is an important  component of weeding out corruption in the public sector, as citizens can only hold local officials accountable if they have access to accurate information. </w:t>
      </w:r>
    </w:p>
    <w:p w14:paraId="158F3E27" w14:textId="77777777" w:rsidR="004D003F" w:rsidRPr="00ED4B12" w:rsidRDefault="004D003F" w:rsidP="004D003F">
      <w:pPr>
        <w:spacing w:before="60" w:after="120"/>
        <w:jc w:val="both"/>
        <w:rPr>
          <w:rFonts w:cstheme="minorHAnsi"/>
          <w:szCs w:val="20"/>
          <w:highlight w:val="cyan"/>
        </w:rPr>
      </w:pPr>
      <w:r w:rsidRPr="00ED4B12">
        <w:t>Transparency also facilitates participatory governance as citizens are better able to offer feedback on budget and land use if they are informed about current government plans and activities. That is why PAPI measures transparency in local decision-making to inform policy-makers and practitioners of local governments’ performance in specific public-facing areas that citizens have a right to know, discuss and verify as provided in the 2016 Law on Access to Information and the 2022 Law on Grassroots Democracy Implementation.</w:t>
      </w:r>
      <w:r w:rsidRPr="00ED4B12">
        <w:rPr>
          <w:rFonts w:cstheme="minorHAnsi"/>
          <w:szCs w:val="20"/>
          <w:highlight w:val="cyan"/>
        </w:rPr>
        <w:t xml:space="preserve"> </w:t>
      </w:r>
    </w:p>
    <w:p w14:paraId="46355050" w14:textId="4B63AC3B" w:rsidR="00437943" w:rsidRPr="00ED4B12" w:rsidRDefault="004D003F" w:rsidP="00FB07E6">
      <w:pPr>
        <w:spacing w:before="60" w:after="120"/>
        <w:jc w:val="both"/>
        <w:rPr>
          <w:rFonts w:cstheme="minorHAnsi"/>
          <w:szCs w:val="20"/>
        </w:rPr>
      </w:pPr>
      <w:r w:rsidRPr="00ED4B12">
        <w:rPr>
          <w:rFonts w:cstheme="minorHAnsi"/>
          <w:szCs w:val="20"/>
        </w:rPr>
        <w:t xml:space="preserve">Concerningly, compared to 2021, 23 provinces </w:t>
      </w:r>
      <w:r w:rsidR="00FB07E6" w:rsidRPr="00ED4B12">
        <w:rPr>
          <w:rFonts w:cstheme="minorHAnsi"/>
          <w:szCs w:val="20"/>
        </w:rPr>
        <w:t xml:space="preserve">in 2023 </w:t>
      </w:r>
      <w:r w:rsidRPr="00ED4B12">
        <w:rPr>
          <w:rFonts w:cstheme="minorHAnsi"/>
          <w:szCs w:val="20"/>
        </w:rPr>
        <w:t>saw significant year-on-year declines. Among 16 provinces in the Low quartile, the Mekong River Delta contributed eight, with three each from the Central Highlands and Southeastern region</w:t>
      </w:r>
      <w:r w:rsidR="00AE22D7" w:rsidRPr="00ED4B12">
        <w:rPr>
          <w:rFonts w:cstheme="minorHAnsi"/>
          <w:szCs w:val="20"/>
        </w:rPr>
        <w:t>s</w:t>
      </w:r>
      <w:r w:rsidRPr="00ED4B12">
        <w:rPr>
          <w:rFonts w:cstheme="minorHAnsi"/>
          <w:szCs w:val="20"/>
        </w:rPr>
        <w:t>.</w:t>
      </w:r>
      <w:r w:rsidR="00FB07E6" w:rsidRPr="00ED4B12">
        <w:rPr>
          <w:rFonts w:cstheme="minorHAnsi"/>
          <w:szCs w:val="20"/>
        </w:rPr>
        <w:t xml:space="preserve"> </w:t>
      </w:r>
    </w:p>
    <w:p w14:paraId="140C89EC" w14:textId="49D33956" w:rsidR="00437943" w:rsidRPr="00ED4B12" w:rsidRDefault="00FB07E6" w:rsidP="00FB07E6">
      <w:pPr>
        <w:spacing w:before="60" w:after="120"/>
        <w:jc w:val="both"/>
      </w:pPr>
      <w:r w:rsidRPr="00ED4B12">
        <w:t>T</w:t>
      </w:r>
      <w:r w:rsidR="004D003F" w:rsidRPr="00ED4B12">
        <w:t>he biggest source of dimensional score declines in 2023 was reduced transparency in commune budget</w:t>
      </w:r>
      <w:r w:rsidR="00AE22D7" w:rsidRPr="00ED4B12">
        <w:t>s</w:t>
      </w:r>
      <w:r w:rsidR="004D003F" w:rsidRPr="00ED4B12">
        <w:t xml:space="preserve"> and expenditure. </w:t>
      </w:r>
      <w:r w:rsidR="00437943" w:rsidRPr="00ED4B12">
        <w:rPr>
          <w:color w:val="000000" w:themeColor="text1"/>
        </w:rPr>
        <w:t xml:space="preserve">In simple terms, far fewer respondents reported that commune governments disclosed commune budget and expenditure worksheets for residents to be informed in the past 12 months. While 43 to 46 percent of respondents confirmed that worksheets were publicly available each year between 2018 and 2022, this tumbled to 38.94 in 2023, the lowest since 2016. </w:t>
      </w:r>
      <w:r w:rsidR="00437943" w:rsidRPr="00ED4B12">
        <w:t xml:space="preserve">These findings are important as open budgets can reduce corruption by increasing the likelihood that disparities in budget and actual expenditures can be identified. Making local government public officials accountable for State budgets and expenditure will help prevent embezzlement. </w:t>
      </w:r>
    </w:p>
    <w:p w14:paraId="54DBB8D1" w14:textId="483A135E" w:rsidR="004D003F" w:rsidRDefault="004D003F" w:rsidP="00FB07E6">
      <w:pPr>
        <w:spacing w:before="60" w:after="120"/>
        <w:jc w:val="both"/>
        <w:rPr>
          <w:color w:val="000000" w:themeColor="text1"/>
        </w:rPr>
      </w:pPr>
      <w:r w:rsidRPr="00ED4B12">
        <w:t>Similarly, transparency in poverty lists also provided downward pressure</w:t>
      </w:r>
      <w:r w:rsidR="00437943" w:rsidRPr="00ED4B12">
        <w:t>, part of</w:t>
      </w:r>
      <w:r w:rsidRPr="00ED4B12">
        <w:t xml:space="preserve"> </w:t>
      </w:r>
      <w:r w:rsidR="00437943" w:rsidRPr="00ED4B12">
        <w:rPr>
          <w:color w:val="000000" w:themeColor="text1"/>
        </w:rPr>
        <w:t>a decline evident since 2019 when 30 percent of citizens said eligible households were missing from the list compared to 37.6 percent in 2023. This view is highest amongst those at the lowest end of the income scale.</w:t>
      </w:r>
      <w:r w:rsidR="00D1224C">
        <w:rPr>
          <w:color w:val="000000" w:themeColor="text1"/>
        </w:rPr>
        <w:t>/.</w:t>
      </w:r>
    </w:p>
    <w:p w14:paraId="501A9E90" w14:textId="77777777" w:rsidR="005E3B53" w:rsidRDefault="00244ED7">
      <w:pPr>
        <w:rPr>
          <w:color w:val="000000" w:themeColor="text1"/>
        </w:rPr>
      </w:pPr>
      <w:r>
        <w:rPr>
          <w:color w:val="000000" w:themeColor="text1"/>
        </w:rPr>
        <w:br w:type="page"/>
      </w:r>
    </w:p>
    <w:tbl>
      <w:tblPr>
        <w:tblStyle w:val="TableGrid"/>
        <w:tblW w:w="9355" w:type="dxa"/>
        <w:shd w:val="clear" w:color="auto" w:fill="F2F2F2" w:themeFill="background1" w:themeFillShade="F2"/>
        <w:tblLook w:val="04A0" w:firstRow="1" w:lastRow="0" w:firstColumn="1" w:lastColumn="0" w:noHBand="0" w:noVBand="1"/>
      </w:tblPr>
      <w:tblGrid>
        <w:gridCol w:w="9355"/>
      </w:tblGrid>
      <w:tr w:rsidR="005E3B53" w14:paraId="02414CA7" w14:textId="77777777" w:rsidTr="00A66053">
        <w:tc>
          <w:tcPr>
            <w:tcW w:w="9355" w:type="dxa"/>
            <w:shd w:val="clear" w:color="auto" w:fill="F2F2F2" w:themeFill="background1" w:themeFillShade="F2"/>
          </w:tcPr>
          <w:p w14:paraId="2841CE89" w14:textId="77777777" w:rsidR="005E3B53" w:rsidRDefault="005E3B53" w:rsidP="00A66053">
            <w:pPr>
              <w:pStyle w:val="PlainText"/>
              <w:spacing w:before="120" w:after="12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lastRenderedPageBreak/>
              <w:t xml:space="preserve">The Vietnam Provincial 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 xml:space="preserve">the PAPI survey has been implemented nationwide each year since 2011. For the 2023 PAPI </w:t>
            </w:r>
            <w:r w:rsidRPr="00E8229B">
              <w:rPr>
                <w:rFonts w:ascii="Aptos" w:eastAsiaTheme="minorHAnsi" w:hAnsi="Aptos"/>
                <w:i/>
                <w:sz w:val="20"/>
                <w:szCs w:val="20"/>
                <w:lang w:val="en-GB"/>
              </w:rPr>
              <w:t xml:space="preserve">Report, </w:t>
            </w:r>
            <w:r w:rsidRPr="00E8229B">
              <w:rPr>
                <w:rFonts w:ascii="Aptos" w:hAnsi="Aptos"/>
                <w:i/>
                <w:iCs/>
                <w:sz w:val="20"/>
                <w:szCs w:val="20"/>
              </w:rPr>
              <w:t>19,536</w:t>
            </w:r>
            <w:r w:rsidRPr="00E8229B">
              <w:rPr>
                <w:rFonts w:ascii="Aptos" w:hAnsi="Aptos"/>
                <w:b/>
                <w:bCs/>
                <w:sz w:val="20"/>
                <w:szCs w:val="20"/>
              </w:rPr>
              <w:t xml:space="preserve"> </w:t>
            </w:r>
            <w:r w:rsidRPr="00E8229B">
              <w:rPr>
                <w:rFonts w:ascii="Aptos" w:eastAsiaTheme="minorHAnsi" w:hAnsi="Aptos"/>
                <w:i/>
                <w:sz w:val="20"/>
                <w:szCs w:val="20"/>
                <w:lang w:val="en-GB"/>
              </w:rPr>
              <w:t>randomly</w:t>
            </w:r>
            <w:r>
              <w:rPr>
                <w:rFonts w:asciiTheme="minorHAnsi" w:eastAsiaTheme="minorHAnsi" w:hAnsiTheme="minorHAnsi"/>
                <w:i/>
                <w:sz w:val="20"/>
                <w:szCs w:val="22"/>
                <w:lang w:val="en-GB"/>
              </w:rPr>
              <w:t xml:space="preserve"> selected citizens were surveyed. In </w:t>
            </w:r>
            <w:r w:rsidRPr="00EA2580">
              <w:rPr>
                <w:rFonts w:asciiTheme="minorHAnsi" w:eastAsiaTheme="minorHAnsi" w:hAnsiTheme="minorHAnsi"/>
                <w:i/>
                <w:sz w:val="20"/>
                <w:szCs w:val="20"/>
                <w:lang w:val="en-GB"/>
              </w:rPr>
              <w:t>total,</w:t>
            </w:r>
            <w:r w:rsidRPr="00EA2580">
              <w:rPr>
                <w:rFonts w:asciiTheme="minorHAnsi" w:eastAsiaTheme="minorHAnsi" w:hAnsiTheme="minorHAnsi"/>
                <w:i/>
                <w:spacing w:val="-4"/>
                <w:sz w:val="20"/>
                <w:szCs w:val="20"/>
                <w:lang w:val="en-GB"/>
              </w:rPr>
              <w:t xml:space="preserve"> </w:t>
            </w:r>
            <w:r w:rsidRPr="00E8229B">
              <w:rPr>
                <w:rFonts w:ascii="Aptos" w:hAnsi="Aptos" w:cs="Calibri"/>
                <w:i/>
                <w:iCs/>
                <w:color w:val="4472C4"/>
                <w:sz w:val="20"/>
                <w:szCs w:val="20"/>
              </w:rPr>
              <w:t>197,779</w:t>
            </w:r>
            <w:r w:rsidRPr="00E8229B">
              <w:rPr>
                <w:rFonts w:cs="Calibri"/>
                <w:i/>
                <w:iCs/>
                <w:color w:val="4472C4"/>
                <w:sz w:val="20"/>
                <w:szCs w:val="20"/>
              </w:rPr>
              <w:t xml:space="preserve"> </w:t>
            </w:r>
            <w:r w:rsidRPr="00EA2580">
              <w:rPr>
                <w:rFonts w:asciiTheme="minorHAnsi" w:eastAsiaTheme="minorHAnsi" w:hAnsiTheme="minorHAnsi"/>
                <w:i/>
                <w:sz w:val="20"/>
                <w:szCs w:val="20"/>
                <w:lang w:val="en-GB"/>
              </w:rPr>
              <w:t>Vietnamese</w:t>
            </w:r>
            <w:r>
              <w:rPr>
                <w:rFonts w:asciiTheme="minorHAnsi" w:eastAsiaTheme="minorHAnsi" w:hAnsiTheme="minorHAnsi"/>
                <w:i/>
                <w:spacing w:val="-4"/>
                <w:sz w:val="20"/>
                <w:szCs w:val="22"/>
                <w:lang w:val="en-GB"/>
              </w:rPr>
              <w:t xml:space="preserve"> citizens nationwide have been directly interviewed for PAPI since 2009.</w:t>
            </w:r>
          </w:p>
          <w:p w14:paraId="7F9D1789" w14:textId="77777777" w:rsidR="005E3B53" w:rsidRDefault="005E3B53" w:rsidP="00A66053">
            <w:pPr>
              <w:pStyle w:val="PlainText"/>
              <w:spacing w:before="120" w:after="12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489CE4B2" w14:textId="77777777" w:rsidR="005E3B53" w:rsidRDefault="005E3B53" w:rsidP="00A66053">
            <w:pPr>
              <w:spacing w:before="120" w:after="12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Real-Time Analytics and the United Nations Development Programme (UNDP), </w:t>
            </w:r>
            <w:r>
              <w:rPr>
                <w:rFonts w:cs="Calibri"/>
                <w:i/>
                <w:spacing w:val="-2"/>
                <w:sz w:val="20"/>
                <w:szCs w:val="20"/>
                <w:lang w:val="en-GB"/>
              </w:rPr>
              <w:t>with the support for fieldwork coordination from the Vietnam Fatherland Front’s central agencies and their provincial to grassroots chapters since 2009.</w:t>
            </w:r>
          </w:p>
          <w:p w14:paraId="45FE594E" w14:textId="77777777" w:rsidR="005E3B53" w:rsidRDefault="005E3B53" w:rsidP="00A66053">
            <w:pPr>
              <w:spacing w:before="120" w:after="120"/>
              <w:rPr>
                <w:rFonts w:cs="Times New Roman"/>
                <w:i/>
                <w:spacing w:val="-2"/>
                <w:sz w:val="20"/>
                <w:lang w:val="en-GB"/>
              </w:rPr>
            </w:pPr>
            <w:r>
              <w:rPr>
                <w:rFonts w:cs="Times New Roman"/>
                <w:i/>
                <w:spacing w:val="-2"/>
                <w:sz w:val="20"/>
                <w:lang w:val="en-GB"/>
              </w:rPr>
              <w:t xml:space="preserve">During its 15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2025; and the United Nations and UNDP in Viet Nam since 2009.</w:t>
            </w:r>
            <w:r>
              <w:rPr>
                <w:rFonts w:cs="Times New Roman"/>
                <w:i/>
                <w:spacing w:val="-2"/>
                <w:sz w:val="20"/>
                <w:lang w:val="en-GB"/>
              </w:rPr>
              <w:t> </w:t>
            </w:r>
          </w:p>
          <w:p w14:paraId="49B4DA9B" w14:textId="77777777" w:rsidR="005E3B53" w:rsidRDefault="005E3B53" w:rsidP="00A66053">
            <w:pPr>
              <w:spacing w:before="120" w:after="120"/>
              <w:rPr>
                <w:rStyle w:val="Hyperlink"/>
              </w:rPr>
            </w:pPr>
            <w:r>
              <w:rPr>
                <w:rFonts w:cs="Times New Roman"/>
                <w:i/>
                <w:sz w:val="20"/>
                <w:lang w:val="en-GB"/>
              </w:rPr>
              <w:t xml:space="preserve">The full 2023 PAPI Report and more in-depth analysis of the findings are available at: </w:t>
            </w:r>
            <w:hyperlink r:id="rId10" w:history="1">
              <w:r>
                <w:rPr>
                  <w:rStyle w:val="Hyperlink"/>
                  <w:i/>
                  <w:sz w:val="20"/>
                  <w:lang w:val="en-GB"/>
                </w:rPr>
                <w:t>www.papi.org.vn</w:t>
              </w:r>
            </w:hyperlink>
          </w:p>
          <w:p w14:paraId="3A333AE9" w14:textId="77777777" w:rsidR="005E3B53" w:rsidRDefault="005E3B53" w:rsidP="00A66053">
            <w:pPr>
              <w:spacing w:before="120" w:after="120"/>
              <w:rPr>
                <w:rFonts w:cs="Times New Roman"/>
              </w:rPr>
            </w:pPr>
            <w:r w:rsidRPr="00B178AB">
              <w:rPr>
                <w:rFonts w:ascii="Myriad Pro" w:hAnsi="Myriad Pro" w:cs="Calibri"/>
                <w:b/>
                <w:bCs/>
                <w:i/>
                <w:noProof/>
                <w:color w:val="0070C0"/>
                <w:spacing w:val="-4"/>
                <w:sz w:val="20"/>
                <w:szCs w:val="20"/>
              </w:rPr>
              <w:drawing>
                <wp:anchor distT="0" distB="0" distL="114300" distR="114300" simplePos="0" relativeHeight="251660288" behindDoc="0" locked="0" layoutInCell="1" allowOverlap="1" wp14:anchorId="3FBAFB81" wp14:editId="034F5A42">
                  <wp:simplePos x="0" y="0"/>
                  <wp:positionH relativeFrom="column">
                    <wp:posOffset>4506595</wp:posOffset>
                  </wp:positionH>
                  <wp:positionV relativeFrom="paragraph">
                    <wp:posOffset>110490</wp:posOffset>
                  </wp:positionV>
                  <wp:extent cx="1176020" cy="1176020"/>
                  <wp:effectExtent l="0" t="0" r="0" b="5080"/>
                  <wp:wrapSquare wrapText="bothSides"/>
                  <wp:docPr id="5" name="Picture 5">
                    <a:extLst xmlns:a="http://schemas.openxmlformats.org/drawingml/2006/main">
                      <a:ext uri="{FF2B5EF4-FFF2-40B4-BE49-F238E27FC236}">
                        <a16:creationId xmlns:a16="http://schemas.microsoft.com/office/drawing/2014/main" id="{F31DC02E-0C15-C4D9-2520-6190DC9F0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1DC02E-0C15-C4D9-2520-6190DC9F076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Scan the QR code to download the 2023 PAPI Report to your smartphone:</w:t>
            </w:r>
            <w:r>
              <w:rPr>
                <w:lang w:val="en-GB"/>
              </w:rPr>
              <w:t xml:space="preserve"> </w:t>
            </w:r>
          </w:p>
          <w:p w14:paraId="5A67C4E0" w14:textId="77777777" w:rsidR="005E3B53" w:rsidRDefault="005E3B53" w:rsidP="00A66053">
            <w:pPr>
              <w:spacing w:before="120" w:after="120"/>
              <w:rPr>
                <w:rFonts w:eastAsia="Times New Roman" w:cs="Times New Roman"/>
                <w:sz w:val="20"/>
                <w:szCs w:val="20"/>
              </w:rPr>
            </w:pPr>
          </w:p>
          <w:p w14:paraId="59F8A31C" w14:textId="77777777" w:rsidR="005E3B53" w:rsidRDefault="005E3B53" w:rsidP="00A66053">
            <w:pPr>
              <w:spacing w:before="120" w:after="120"/>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#PAPI2023</w:t>
            </w:r>
          </w:p>
          <w:p w14:paraId="32964BEE" w14:textId="77777777" w:rsidR="005E3B53" w:rsidRDefault="005E3B53" w:rsidP="00A66053">
            <w:pPr>
              <w:spacing w:before="120" w:after="120"/>
              <w:rPr>
                <w:rFonts w:eastAsia="Times New Roman" w:cs="Times New Roman"/>
                <w:sz w:val="20"/>
                <w:szCs w:val="20"/>
              </w:rPr>
            </w:pPr>
          </w:p>
          <w:p w14:paraId="4AEBAC5F" w14:textId="77777777" w:rsidR="005E3B53" w:rsidRDefault="005E3B53" w:rsidP="00A66053">
            <w:pPr>
              <w:spacing w:before="120" w:after="120"/>
              <w:rPr>
                <w:rFonts w:eastAsia="Times New Roman" w:cs="Times New Roman"/>
                <w:sz w:val="20"/>
                <w:szCs w:val="20"/>
              </w:rPr>
            </w:pPr>
            <w:r>
              <w:rPr>
                <w:rFonts w:eastAsia="Times New Roman" w:cs="Times New Roman"/>
                <w:sz w:val="20"/>
                <w:szCs w:val="20"/>
              </w:rPr>
              <w:t xml:space="preserve">For more information, contact: </w:t>
            </w:r>
          </w:p>
          <w:p w14:paraId="4E409A38" w14:textId="77777777" w:rsidR="005E3B53" w:rsidRDefault="005E3B53" w:rsidP="00A66053">
            <w:pPr>
              <w:spacing w:before="120" w:after="120"/>
              <w:rPr>
                <w:rFonts w:eastAsia="Times New Roman" w:cs="Times New Roman"/>
                <w:sz w:val="20"/>
                <w:szCs w:val="20"/>
              </w:rPr>
            </w:pPr>
          </w:p>
          <w:p w14:paraId="1F692ACA" w14:textId="77777777" w:rsidR="005E3B53" w:rsidRDefault="005E3B53" w:rsidP="00A66053">
            <w:pPr>
              <w:spacing w:before="120" w:after="120"/>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209B560F" w14:textId="77777777" w:rsidR="005E3B53" w:rsidRDefault="005E3B53" w:rsidP="00A66053">
            <w:pPr>
              <w:spacing w:before="120" w:after="120"/>
              <w:rPr>
                <w:rFonts w:cstheme="minorHAnsi"/>
              </w:rPr>
            </w:pPr>
          </w:p>
        </w:tc>
      </w:tr>
    </w:tbl>
    <w:p w14:paraId="1E2655EC" w14:textId="77777777" w:rsidR="005E3B53" w:rsidRDefault="005E3B53" w:rsidP="005E3B53">
      <w:pPr>
        <w:spacing w:before="120" w:after="120" w:line="240" w:lineRule="auto"/>
        <w:rPr>
          <w:rFonts w:cstheme="minorHAnsi"/>
        </w:rPr>
      </w:pPr>
    </w:p>
    <w:bookmarkEnd w:id="0"/>
    <w:p w14:paraId="3B51EB5C" w14:textId="362BF9CB" w:rsidR="00244ED7" w:rsidRDefault="00244ED7">
      <w:pPr>
        <w:rPr>
          <w:color w:val="000000" w:themeColor="text1"/>
        </w:rPr>
      </w:pPr>
    </w:p>
    <w:sectPr w:rsidR="00244ED7" w:rsidSect="00C16210">
      <w:headerReference w:type="default" r:id="rId12"/>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25D3" w14:textId="77777777" w:rsidR="002D32EF" w:rsidRDefault="002D32EF" w:rsidP="00F343F8">
      <w:pPr>
        <w:spacing w:after="0" w:line="240" w:lineRule="auto"/>
      </w:pPr>
      <w:r>
        <w:separator/>
      </w:r>
    </w:p>
  </w:endnote>
  <w:endnote w:type="continuationSeparator" w:id="0">
    <w:p w14:paraId="4488F516" w14:textId="77777777" w:rsidR="002D32EF" w:rsidRDefault="002D32EF" w:rsidP="00F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C66A" w14:textId="77777777" w:rsidR="002D32EF" w:rsidRDefault="002D32EF" w:rsidP="00F343F8">
      <w:pPr>
        <w:spacing w:after="0" w:line="240" w:lineRule="auto"/>
      </w:pPr>
      <w:r>
        <w:separator/>
      </w:r>
    </w:p>
  </w:footnote>
  <w:footnote w:type="continuationSeparator" w:id="0">
    <w:p w14:paraId="200D5DFF" w14:textId="77777777" w:rsidR="002D32EF" w:rsidRDefault="002D32EF" w:rsidP="00F343F8">
      <w:pPr>
        <w:spacing w:after="0" w:line="240" w:lineRule="auto"/>
      </w:pPr>
      <w:r>
        <w:continuationSeparator/>
      </w:r>
    </w:p>
  </w:footnote>
  <w:footnote w:id="1">
    <w:p w14:paraId="3D32B949" w14:textId="4F0B8E8E" w:rsidR="0016425A" w:rsidRPr="008A4CFB" w:rsidRDefault="0016425A" w:rsidP="0016425A">
      <w:pPr>
        <w:pStyle w:val="Footnote"/>
        <w:rPr>
          <w:rFonts w:asciiTheme="minorHAnsi" w:hAnsiTheme="minorHAnsi"/>
          <w:lang w:val="en-US"/>
        </w:rPr>
      </w:pPr>
      <w:r w:rsidRPr="008A4CFB">
        <w:rPr>
          <w:rStyle w:val="FootnoteReference"/>
          <w:rFonts w:asciiTheme="minorHAnsi" w:hAnsiTheme="minorHAnsi"/>
        </w:rPr>
        <w:footnoteRef/>
      </w:r>
      <w:r w:rsidRPr="008A4CFB">
        <w:rPr>
          <w:rFonts w:asciiTheme="minorHAnsi" w:hAnsiTheme="minorHAnsi"/>
        </w:rPr>
        <w:t xml:space="preserve"> See Voice of Viet</w:t>
      </w:r>
      <w:r w:rsidR="00017F27">
        <w:rPr>
          <w:rFonts w:asciiTheme="minorHAnsi" w:hAnsiTheme="minorHAnsi"/>
        </w:rPr>
        <w:t xml:space="preserve"> N</w:t>
      </w:r>
      <w:r w:rsidRPr="008A4CFB">
        <w:rPr>
          <w:rFonts w:asciiTheme="minorHAnsi" w:hAnsiTheme="minorHAnsi"/>
        </w:rPr>
        <w:t xml:space="preserve">am </w:t>
      </w:r>
      <w:r w:rsidR="00C768BC" w:rsidRPr="008A4CFB">
        <w:rPr>
          <w:rFonts w:asciiTheme="minorHAnsi" w:hAnsiTheme="minorHAnsi"/>
        </w:rPr>
        <w:t xml:space="preserve">(3 July 2023). Viet Nam shows strong resolve to root out corruption. Available at: </w:t>
      </w:r>
      <w:hyperlink r:id="rId1" w:history="1">
        <w:r w:rsidR="00C768BC" w:rsidRPr="008A4CFB">
          <w:rPr>
            <w:rStyle w:val="Hyperlink"/>
            <w:rFonts w:asciiTheme="minorHAnsi" w:hAnsiTheme="minorHAnsi"/>
          </w:rPr>
          <w:t>https://english.vov.vn/en/politics/domestic/vietnam-shows-strong-resolve-to-root-out-corruption-post1030220.vov</w:t>
        </w:r>
      </w:hyperlink>
      <w:r w:rsidR="00C768BC" w:rsidRPr="008A4CFB">
        <w:rPr>
          <w:rStyle w:val="Hyperlink"/>
          <w:rFonts w:asciiTheme="minorHAnsi" w:hAnsiTheme="minorHAnsi"/>
        </w:rPr>
        <w:t xml:space="preserve">. </w:t>
      </w:r>
      <w:r w:rsidR="00C768BC" w:rsidRPr="008A4CFB">
        <w:rPr>
          <w:rFonts w:asciiTheme="minorHAnsi" w:hAnsiTheme="minorHAnsi"/>
          <w:szCs w:val="20"/>
        </w:rPr>
        <w:t>Accessed on 10 January 2024.</w:t>
      </w:r>
    </w:p>
  </w:footnote>
  <w:footnote w:id="2">
    <w:p w14:paraId="5DFAF11F" w14:textId="518EAA47" w:rsidR="0016425A" w:rsidRPr="008A4CFB" w:rsidRDefault="0016425A" w:rsidP="0016425A">
      <w:pPr>
        <w:pStyle w:val="Footnote"/>
        <w:rPr>
          <w:rFonts w:asciiTheme="minorHAnsi" w:hAnsiTheme="minorHAnsi"/>
          <w:lang w:val="en-US"/>
        </w:rPr>
      </w:pPr>
      <w:r w:rsidRPr="008A4CFB">
        <w:rPr>
          <w:rStyle w:val="FootnoteReference"/>
          <w:rFonts w:asciiTheme="minorHAnsi" w:hAnsiTheme="minorHAnsi"/>
        </w:rPr>
        <w:footnoteRef/>
      </w:r>
      <w:r w:rsidRPr="008A4CFB">
        <w:rPr>
          <w:rFonts w:asciiTheme="minorHAnsi" w:hAnsiTheme="minorHAnsi"/>
        </w:rPr>
        <w:t xml:space="preserve"> See The People </w:t>
      </w:r>
      <w:r w:rsidR="00C768BC" w:rsidRPr="008A4CFB">
        <w:rPr>
          <w:rFonts w:asciiTheme="minorHAnsi" w:hAnsiTheme="minorHAnsi"/>
        </w:rPr>
        <w:t xml:space="preserve">(29 December 2023). </w:t>
      </w:r>
      <w:proofErr w:type="spellStart"/>
      <w:r w:rsidR="00C768BC" w:rsidRPr="008A4CFB">
        <w:rPr>
          <w:rFonts w:asciiTheme="minorHAnsi" w:hAnsiTheme="minorHAnsi"/>
        </w:rPr>
        <w:t>Chống</w:t>
      </w:r>
      <w:proofErr w:type="spellEnd"/>
      <w:r w:rsidR="00C768BC" w:rsidRPr="008A4CFB">
        <w:rPr>
          <w:rFonts w:asciiTheme="minorHAnsi" w:hAnsiTheme="minorHAnsi"/>
        </w:rPr>
        <w:t xml:space="preserve"> </w:t>
      </w:r>
      <w:proofErr w:type="spellStart"/>
      <w:r w:rsidR="00C768BC" w:rsidRPr="008A4CFB">
        <w:rPr>
          <w:rFonts w:asciiTheme="minorHAnsi" w:hAnsiTheme="minorHAnsi"/>
        </w:rPr>
        <w:t>tham</w:t>
      </w:r>
      <w:proofErr w:type="spellEnd"/>
      <w:r w:rsidR="00C768BC" w:rsidRPr="008A4CFB">
        <w:rPr>
          <w:rFonts w:asciiTheme="minorHAnsi" w:hAnsiTheme="minorHAnsi"/>
        </w:rPr>
        <w:t xml:space="preserve"> </w:t>
      </w:r>
      <w:proofErr w:type="spellStart"/>
      <w:r w:rsidR="00C768BC" w:rsidRPr="008A4CFB">
        <w:rPr>
          <w:rFonts w:asciiTheme="minorHAnsi" w:hAnsiTheme="minorHAnsi"/>
        </w:rPr>
        <w:t>nhũng</w:t>
      </w:r>
      <w:proofErr w:type="spellEnd"/>
      <w:r w:rsidR="00C768BC" w:rsidRPr="008A4CFB">
        <w:rPr>
          <w:rFonts w:asciiTheme="minorHAnsi" w:hAnsiTheme="minorHAnsi"/>
        </w:rPr>
        <w:t xml:space="preserve">: </w:t>
      </w:r>
      <w:proofErr w:type="spellStart"/>
      <w:r w:rsidR="00C768BC" w:rsidRPr="008A4CFB">
        <w:rPr>
          <w:rFonts w:asciiTheme="minorHAnsi" w:hAnsiTheme="minorHAnsi"/>
        </w:rPr>
        <w:t>Cuộc</w:t>
      </w:r>
      <w:proofErr w:type="spellEnd"/>
      <w:r w:rsidR="00C768BC" w:rsidRPr="008A4CFB">
        <w:rPr>
          <w:rFonts w:asciiTheme="minorHAnsi" w:hAnsiTheme="minorHAnsi"/>
        </w:rPr>
        <w:t xml:space="preserve"> </w:t>
      </w:r>
      <w:proofErr w:type="spellStart"/>
      <w:r w:rsidR="00C768BC" w:rsidRPr="008A4CFB">
        <w:rPr>
          <w:rFonts w:asciiTheme="minorHAnsi" w:hAnsiTheme="minorHAnsi"/>
        </w:rPr>
        <w:t>chiến</w:t>
      </w:r>
      <w:proofErr w:type="spellEnd"/>
      <w:r w:rsidR="00C768BC" w:rsidRPr="008A4CFB">
        <w:rPr>
          <w:rFonts w:asciiTheme="minorHAnsi" w:hAnsiTheme="minorHAnsi"/>
        </w:rPr>
        <w:t xml:space="preserve"> </w:t>
      </w:r>
      <w:proofErr w:type="spellStart"/>
      <w:r w:rsidR="00C768BC" w:rsidRPr="008A4CFB">
        <w:rPr>
          <w:rFonts w:asciiTheme="minorHAnsi" w:hAnsiTheme="minorHAnsi"/>
        </w:rPr>
        <w:t>còn</w:t>
      </w:r>
      <w:proofErr w:type="spellEnd"/>
      <w:r w:rsidR="00C768BC" w:rsidRPr="008A4CFB">
        <w:rPr>
          <w:rFonts w:asciiTheme="minorHAnsi" w:hAnsiTheme="minorHAnsi"/>
        </w:rPr>
        <w:t xml:space="preserve"> cam go. [Anti-corruption: An arduous battle].  Available at: </w:t>
      </w:r>
      <w:hyperlink r:id="rId2" w:history="1">
        <w:r w:rsidR="00C768BC" w:rsidRPr="008A4CFB">
          <w:rPr>
            <w:rStyle w:val="Hyperlink"/>
            <w:rFonts w:asciiTheme="minorHAnsi" w:hAnsiTheme="minorHAnsi"/>
          </w:rPr>
          <w:t>https://nhandan.vn/chong-tham-nhung-cuoc-chien-con-cam-go-post789881.html</w:t>
        </w:r>
      </w:hyperlink>
      <w:r w:rsidR="00C768BC" w:rsidRPr="008A4CFB">
        <w:rPr>
          <w:rStyle w:val="Hyperlink"/>
          <w:rFonts w:asciiTheme="minorHAnsi" w:hAnsiTheme="minorHAnsi"/>
        </w:rPr>
        <w:t xml:space="preserve">. </w:t>
      </w:r>
      <w:r w:rsidR="00C768BC" w:rsidRPr="008A4CFB">
        <w:rPr>
          <w:rFonts w:asciiTheme="minorHAnsi" w:hAnsiTheme="minorHAnsi"/>
          <w:szCs w:val="20"/>
        </w:rPr>
        <w:t>Accessed on 10 January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9609"/>
      <w:docPartObj>
        <w:docPartGallery w:val="Page Numbers (Margins)"/>
        <w:docPartUnique/>
      </w:docPartObj>
    </w:sdtPr>
    <w:sdtContent>
      <w:p w14:paraId="1AC61A7D" w14:textId="71DD74AB" w:rsidR="00FD651B" w:rsidRDefault="00FD651B">
        <w:pPr>
          <w:pStyle w:val="Header"/>
        </w:pPr>
        <w:r>
          <w:rPr>
            <w:noProof/>
          </w:rPr>
          <mc:AlternateContent>
            <mc:Choice Requires="wps">
              <w:drawing>
                <wp:anchor distT="0" distB="0" distL="114300" distR="114300" simplePos="0" relativeHeight="251659264" behindDoc="0" locked="0" layoutInCell="0" allowOverlap="1" wp14:anchorId="39111769" wp14:editId="0DB5849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DC87" w14:textId="0A08C48B" w:rsidR="00FD651B" w:rsidRPr="00FD651B" w:rsidRDefault="00FD651B">
                              <w:pPr>
                                <w:pStyle w:val="Footer"/>
                                <w:rPr>
                                  <w:rFonts w:asciiTheme="majorHAnsi" w:eastAsiaTheme="majorEastAsia" w:hAnsiTheme="majorHAnsi" w:cstheme="majorBidi"/>
                                  <w:sz w:val="24"/>
                                  <w:szCs w:val="24"/>
                                </w:rPr>
                              </w:pPr>
                              <w:r w:rsidRPr="00FD651B">
                                <w:rPr>
                                  <w:rFonts w:eastAsiaTheme="minorEastAsia" w:cs="Times New Roman"/>
                                  <w:sz w:val="12"/>
                                  <w:szCs w:val="12"/>
                                </w:rPr>
                                <w:fldChar w:fldCharType="begin"/>
                              </w:r>
                              <w:r w:rsidRPr="00FD651B">
                                <w:rPr>
                                  <w:sz w:val="12"/>
                                  <w:szCs w:val="12"/>
                                </w:rPr>
                                <w:instrText xml:space="preserve"> PAGE    \* MERGEFORMAT </w:instrText>
                              </w:r>
                              <w:r w:rsidRPr="00FD651B">
                                <w:rPr>
                                  <w:rFonts w:eastAsiaTheme="minorEastAsia" w:cs="Times New Roman"/>
                                  <w:sz w:val="12"/>
                                  <w:szCs w:val="12"/>
                                </w:rPr>
                                <w:fldChar w:fldCharType="separate"/>
                              </w:r>
                              <w:r w:rsidRPr="00FD651B">
                                <w:rPr>
                                  <w:rFonts w:asciiTheme="majorHAnsi" w:eastAsiaTheme="majorEastAsia" w:hAnsiTheme="majorHAnsi" w:cstheme="majorBidi"/>
                                  <w:noProof/>
                                  <w:sz w:val="24"/>
                                  <w:szCs w:val="24"/>
                                </w:rPr>
                                <w:t>2</w:t>
                              </w:r>
                              <w:r w:rsidRPr="00FD651B">
                                <w:rPr>
                                  <w:rFonts w:asciiTheme="majorHAnsi" w:eastAsiaTheme="majorEastAsia" w:hAnsiTheme="majorHAnsi" w:cstheme="majorBidi"/>
                                  <w:noProof/>
                                  <w:sz w:val="24"/>
                                  <w:szCs w:val="24"/>
                                </w:rPr>
                                <w:fldChar w:fldCharType="end"/>
                              </w:r>
                              <w:r w:rsidRPr="00FD651B">
                                <w:rPr>
                                  <w:rFonts w:asciiTheme="majorHAnsi" w:eastAsiaTheme="majorEastAsia" w:hAnsiTheme="majorHAnsi" w:cstheme="majorBidi"/>
                                  <w:noProof/>
                                  <w:sz w:val="24"/>
                                  <w:szCs w:val="24"/>
                                </w:rPr>
                                <w:t xml:space="preserve"> – </w:t>
                              </w:r>
                              <w:r w:rsidRPr="00FD651B">
                                <w:rPr>
                                  <w:rFonts w:asciiTheme="majorHAnsi" w:eastAsiaTheme="majorEastAsia" w:hAnsiTheme="majorHAnsi" w:cstheme="majorBidi"/>
                                  <w:noProof/>
                                  <w:color w:val="0070C0"/>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111769"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FBBDC87" w14:textId="0A08C48B" w:rsidR="00FD651B" w:rsidRPr="00FD651B" w:rsidRDefault="00FD651B">
                        <w:pPr>
                          <w:pStyle w:val="Footer"/>
                          <w:rPr>
                            <w:rFonts w:asciiTheme="majorHAnsi" w:eastAsiaTheme="majorEastAsia" w:hAnsiTheme="majorHAnsi" w:cstheme="majorBidi"/>
                            <w:sz w:val="24"/>
                            <w:szCs w:val="24"/>
                          </w:rPr>
                        </w:pPr>
                        <w:r w:rsidRPr="00FD651B">
                          <w:rPr>
                            <w:rFonts w:eastAsiaTheme="minorEastAsia" w:cs="Times New Roman"/>
                            <w:sz w:val="12"/>
                            <w:szCs w:val="12"/>
                          </w:rPr>
                          <w:fldChar w:fldCharType="begin"/>
                        </w:r>
                        <w:r w:rsidRPr="00FD651B">
                          <w:rPr>
                            <w:sz w:val="12"/>
                            <w:szCs w:val="12"/>
                          </w:rPr>
                          <w:instrText xml:space="preserve"> PAGE    \* MERGEFORMAT </w:instrText>
                        </w:r>
                        <w:r w:rsidRPr="00FD651B">
                          <w:rPr>
                            <w:rFonts w:eastAsiaTheme="minorEastAsia" w:cs="Times New Roman"/>
                            <w:sz w:val="12"/>
                            <w:szCs w:val="12"/>
                          </w:rPr>
                          <w:fldChar w:fldCharType="separate"/>
                        </w:r>
                        <w:r w:rsidRPr="00FD651B">
                          <w:rPr>
                            <w:rFonts w:asciiTheme="majorHAnsi" w:eastAsiaTheme="majorEastAsia" w:hAnsiTheme="majorHAnsi" w:cstheme="majorBidi"/>
                            <w:noProof/>
                            <w:sz w:val="24"/>
                            <w:szCs w:val="24"/>
                          </w:rPr>
                          <w:t>2</w:t>
                        </w:r>
                        <w:r w:rsidRPr="00FD651B">
                          <w:rPr>
                            <w:rFonts w:asciiTheme="majorHAnsi" w:eastAsiaTheme="majorEastAsia" w:hAnsiTheme="majorHAnsi" w:cstheme="majorBidi"/>
                            <w:noProof/>
                            <w:sz w:val="24"/>
                            <w:szCs w:val="24"/>
                          </w:rPr>
                          <w:fldChar w:fldCharType="end"/>
                        </w:r>
                        <w:r w:rsidRPr="00FD651B">
                          <w:rPr>
                            <w:rFonts w:asciiTheme="majorHAnsi" w:eastAsiaTheme="majorEastAsia" w:hAnsiTheme="majorHAnsi" w:cstheme="majorBidi"/>
                            <w:noProof/>
                            <w:sz w:val="24"/>
                            <w:szCs w:val="24"/>
                          </w:rPr>
                          <w:t xml:space="preserve"> – </w:t>
                        </w:r>
                        <w:r w:rsidRPr="00FD651B">
                          <w:rPr>
                            <w:rFonts w:asciiTheme="majorHAnsi" w:eastAsiaTheme="majorEastAsia" w:hAnsiTheme="majorHAnsi" w:cstheme="majorBidi"/>
                            <w:noProof/>
                            <w:color w:val="0070C0"/>
                            <w:sz w:val="24"/>
                            <w:szCs w:val="24"/>
                          </w:rPr>
                          <w:t>PAPI 2023</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422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17F27"/>
    <w:rsid w:val="0002129F"/>
    <w:rsid w:val="00024BA6"/>
    <w:rsid w:val="000255DF"/>
    <w:rsid w:val="00054B4B"/>
    <w:rsid w:val="00054D61"/>
    <w:rsid w:val="00061D25"/>
    <w:rsid w:val="000966FC"/>
    <w:rsid w:val="000D528D"/>
    <w:rsid w:val="000F55DB"/>
    <w:rsid w:val="00125203"/>
    <w:rsid w:val="00127476"/>
    <w:rsid w:val="0014640B"/>
    <w:rsid w:val="0015467F"/>
    <w:rsid w:val="001613CF"/>
    <w:rsid w:val="0016425A"/>
    <w:rsid w:val="0016447A"/>
    <w:rsid w:val="001A539C"/>
    <w:rsid w:val="001B0E9C"/>
    <w:rsid w:val="001C08FE"/>
    <w:rsid w:val="001D32D3"/>
    <w:rsid w:val="001D5C76"/>
    <w:rsid w:val="001F3E4B"/>
    <w:rsid w:val="001F5843"/>
    <w:rsid w:val="002138C6"/>
    <w:rsid w:val="00224752"/>
    <w:rsid w:val="00242443"/>
    <w:rsid w:val="00244B36"/>
    <w:rsid w:val="00244ED7"/>
    <w:rsid w:val="00247A9D"/>
    <w:rsid w:val="00247D6A"/>
    <w:rsid w:val="00255023"/>
    <w:rsid w:val="00280499"/>
    <w:rsid w:val="00286515"/>
    <w:rsid w:val="002A2694"/>
    <w:rsid w:val="002B3232"/>
    <w:rsid w:val="002D32EF"/>
    <w:rsid w:val="002E31D3"/>
    <w:rsid w:val="00311DDC"/>
    <w:rsid w:val="003140D2"/>
    <w:rsid w:val="00347490"/>
    <w:rsid w:val="00351084"/>
    <w:rsid w:val="003624CE"/>
    <w:rsid w:val="003674F2"/>
    <w:rsid w:val="00377507"/>
    <w:rsid w:val="003A056E"/>
    <w:rsid w:val="003B3378"/>
    <w:rsid w:val="003B6952"/>
    <w:rsid w:val="003D1C8F"/>
    <w:rsid w:val="00405013"/>
    <w:rsid w:val="004373C5"/>
    <w:rsid w:val="00437943"/>
    <w:rsid w:val="00443180"/>
    <w:rsid w:val="004523F2"/>
    <w:rsid w:val="00472697"/>
    <w:rsid w:val="00496910"/>
    <w:rsid w:val="004A519B"/>
    <w:rsid w:val="004A7868"/>
    <w:rsid w:val="004B5E48"/>
    <w:rsid w:val="004D003F"/>
    <w:rsid w:val="004D1E02"/>
    <w:rsid w:val="004D65C0"/>
    <w:rsid w:val="00511D78"/>
    <w:rsid w:val="00515DC2"/>
    <w:rsid w:val="00522352"/>
    <w:rsid w:val="0053373A"/>
    <w:rsid w:val="00535CEF"/>
    <w:rsid w:val="00536DF7"/>
    <w:rsid w:val="005373C1"/>
    <w:rsid w:val="00547B37"/>
    <w:rsid w:val="0055692F"/>
    <w:rsid w:val="005941CE"/>
    <w:rsid w:val="005A3F75"/>
    <w:rsid w:val="005B18F9"/>
    <w:rsid w:val="005D79D4"/>
    <w:rsid w:val="005E3B53"/>
    <w:rsid w:val="005F1D29"/>
    <w:rsid w:val="005F58E1"/>
    <w:rsid w:val="005F5E19"/>
    <w:rsid w:val="006013B6"/>
    <w:rsid w:val="0062282E"/>
    <w:rsid w:val="00642E10"/>
    <w:rsid w:val="006673CA"/>
    <w:rsid w:val="006759C1"/>
    <w:rsid w:val="006842DF"/>
    <w:rsid w:val="006A3507"/>
    <w:rsid w:val="006B01E0"/>
    <w:rsid w:val="006C642E"/>
    <w:rsid w:val="006D0C77"/>
    <w:rsid w:val="006F41F3"/>
    <w:rsid w:val="006F481A"/>
    <w:rsid w:val="00714EE4"/>
    <w:rsid w:val="00725D9A"/>
    <w:rsid w:val="00735FF7"/>
    <w:rsid w:val="00753632"/>
    <w:rsid w:val="00766F50"/>
    <w:rsid w:val="00766FC6"/>
    <w:rsid w:val="00776F61"/>
    <w:rsid w:val="007A4300"/>
    <w:rsid w:val="007A4A4E"/>
    <w:rsid w:val="007C73C4"/>
    <w:rsid w:val="007C7C91"/>
    <w:rsid w:val="007F1A1F"/>
    <w:rsid w:val="00806D5F"/>
    <w:rsid w:val="008334DD"/>
    <w:rsid w:val="00853D37"/>
    <w:rsid w:val="0088243D"/>
    <w:rsid w:val="00882EE4"/>
    <w:rsid w:val="00890779"/>
    <w:rsid w:val="008A4CFB"/>
    <w:rsid w:val="008C3A3A"/>
    <w:rsid w:val="008F169B"/>
    <w:rsid w:val="0091683C"/>
    <w:rsid w:val="009176B7"/>
    <w:rsid w:val="00935D45"/>
    <w:rsid w:val="00963435"/>
    <w:rsid w:val="0097192A"/>
    <w:rsid w:val="009775CF"/>
    <w:rsid w:val="009B0CAC"/>
    <w:rsid w:val="009B56E2"/>
    <w:rsid w:val="009D329D"/>
    <w:rsid w:val="009D4FE2"/>
    <w:rsid w:val="009D5DDE"/>
    <w:rsid w:val="009F0098"/>
    <w:rsid w:val="00A21B7F"/>
    <w:rsid w:val="00A234E0"/>
    <w:rsid w:val="00A275C1"/>
    <w:rsid w:val="00A459B7"/>
    <w:rsid w:val="00A51AFE"/>
    <w:rsid w:val="00A6187A"/>
    <w:rsid w:val="00A863FC"/>
    <w:rsid w:val="00AB5235"/>
    <w:rsid w:val="00AE22D7"/>
    <w:rsid w:val="00B013E5"/>
    <w:rsid w:val="00B07E78"/>
    <w:rsid w:val="00B121D6"/>
    <w:rsid w:val="00B2088B"/>
    <w:rsid w:val="00B25010"/>
    <w:rsid w:val="00B412B5"/>
    <w:rsid w:val="00B608D1"/>
    <w:rsid w:val="00B613C5"/>
    <w:rsid w:val="00B64537"/>
    <w:rsid w:val="00B71935"/>
    <w:rsid w:val="00B727BF"/>
    <w:rsid w:val="00B75D62"/>
    <w:rsid w:val="00B81AB6"/>
    <w:rsid w:val="00BB66C9"/>
    <w:rsid w:val="00BC0BB8"/>
    <w:rsid w:val="00BC283D"/>
    <w:rsid w:val="00BC7E0A"/>
    <w:rsid w:val="00BE7545"/>
    <w:rsid w:val="00C16210"/>
    <w:rsid w:val="00C21FF2"/>
    <w:rsid w:val="00C3077B"/>
    <w:rsid w:val="00C30D5F"/>
    <w:rsid w:val="00C45F13"/>
    <w:rsid w:val="00C5297E"/>
    <w:rsid w:val="00C75239"/>
    <w:rsid w:val="00C768BC"/>
    <w:rsid w:val="00C93F85"/>
    <w:rsid w:val="00C97861"/>
    <w:rsid w:val="00CC122A"/>
    <w:rsid w:val="00CD3525"/>
    <w:rsid w:val="00CE681E"/>
    <w:rsid w:val="00CF07FE"/>
    <w:rsid w:val="00D12041"/>
    <w:rsid w:val="00D1224C"/>
    <w:rsid w:val="00D12878"/>
    <w:rsid w:val="00D461DD"/>
    <w:rsid w:val="00D57761"/>
    <w:rsid w:val="00D62F39"/>
    <w:rsid w:val="00D66095"/>
    <w:rsid w:val="00D9125E"/>
    <w:rsid w:val="00DA186B"/>
    <w:rsid w:val="00DC30E0"/>
    <w:rsid w:val="00DD5DDF"/>
    <w:rsid w:val="00DE6AC2"/>
    <w:rsid w:val="00E353CF"/>
    <w:rsid w:val="00E40054"/>
    <w:rsid w:val="00E41EF0"/>
    <w:rsid w:val="00E47215"/>
    <w:rsid w:val="00E5113D"/>
    <w:rsid w:val="00E6465A"/>
    <w:rsid w:val="00E757C5"/>
    <w:rsid w:val="00E8027B"/>
    <w:rsid w:val="00E820E3"/>
    <w:rsid w:val="00E827C1"/>
    <w:rsid w:val="00E975DE"/>
    <w:rsid w:val="00EA2580"/>
    <w:rsid w:val="00EB38CE"/>
    <w:rsid w:val="00EB69C2"/>
    <w:rsid w:val="00ED4B12"/>
    <w:rsid w:val="00ED7112"/>
    <w:rsid w:val="00F138E5"/>
    <w:rsid w:val="00F343F8"/>
    <w:rsid w:val="00F72F48"/>
    <w:rsid w:val="00F76848"/>
    <w:rsid w:val="00F80A52"/>
    <w:rsid w:val="00FA7B99"/>
    <w:rsid w:val="00FB07E6"/>
    <w:rsid w:val="00FD651B"/>
    <w:rsid w:val="00FE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26A0EDEE-6450-4C09-BD0C-3B143A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styleId="Emphasis">
    <w:name w:val="Emphasis"/>
    <w:basedOn w:val="DefaultParagraphFont"/>
    <w:uiPriority w:val="20"/>
    <w:qFormat/>
    <w:rsid w:val="006C642E"/>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F343F8"/>
    <w:pPr>
      <w:spacing w:before="120" w:after="120" w:line="240" w:lineRule="auto"/>
      <w:jc w:val="both"/>
    </w:pPr>
    <w:rPr>
      <w:rFonts w:ascii="Myriad Pro" w:eastAsia="Malgun Gothic" w:hAnsi="Myriad Pro"/>
      <w:kern w:val="0"/>
      <w:sz w:val="20"/>
      <w:szCs w:val="20"/>
      <w:lang w:val="en-GB"/>
      <w14:ligatures w14:val="none"/>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F343F8"/>
    <w:rPr>
      <w:rFonts w:ascii="Myriad Pro" w:eastAsia="Malgun Gothic" w:hAnsi="Myriad Pro"/>
      <w:kern w:val="0"/>
      <w:sz w:val="20"/>
      <w:szCs w:val="20"/>
      <w:lang w:val="en-GB"/>
      <w14:ligatures w14:val="none"/>
    </w:rPr>
  </w:style>
  <w:style w:type="character" w:styleId="FootnoteReference">
    <w:name w:val="footnote reference"/>
    <w:aliases w:val="ftref,BVI fnr,footnote ref,Footnote text,(NECG) Footnote Reference,16 Point,Superscript 6 Point,Footnote + Arial,10 pt,Black"/>
    <w:uiPriority w:val="99"/>
    <w:rsid w:val="00F343F8"/>
    <w:rPr>
      <w:vertAlign w:val="superscript"/>
    </w:rPr>
  </w:style>
  <w:style w:type="paragraph" w:customStyle="1" w:styleId="Footnote">
    <w:name w:val="Footnote"/>
    <w:basedOn w:val="FootnoteText"/>
    <w:link w:val="FootnoteChar"/>
    <w:qFormat/>
    <w:rsid w:val="00B608D1"/>
    <w:pPr>
      <w:spacing w:before="0" w:after="0"/>
      <w:jc w:val="left"/>
    </w:pPr>
    <w:rPr>
      <w:sz w:val="18"/>
      <w:szCs w:val="18"/>
    </w:rPr>
  </w:style>
  <w:style w:type="character" w:customStyle="1" w:styleId="FootnoteChar">
    <w:name w:val="Footnote Char"/>
    <w:basedOn w:val="FootnoteTextChar"/>
    <w:link w:val="Footnote"/>
    <w:rsid w:val="00B608D1"/>
    <w:rPr>
      <w:rFonts w:ascii="Myriad Pro" w:eastAsia="Malgun Gothic" w:hAnsi="Myriad Pro"/>
      <w:kern w:val="0"/>
      <w:sz w:val="18"/>
      <w:szCs w:val="18"/>
      <w:lang w:val="en-GB"/>
      <w14:ligatures w14:val="none"/>
    </w:rPr>
  </w:style>
  <w:style w:type="character" w:styleId="UnresolvedMention">
    <w:name w:val="Unresolved Mention"/>
    <w:basedOn w:val="DefaultParagraphFont"/>
    <w:uiPriority w:val="99"/>
    <w:semiHidden/>
    <w:unhideWhenUsed/>
    <w:rsid w:val="006842DF"/>
    <w:rPr>
      <w:color w:val="605E5C"/>
      <w:shd w:val="clear" w:color="auto" w:fill="E1DFDD"/>
    </w:rPr>
  </w:style>
  <w:style w:type="table" w:customStyle="1" w:styleId="GridTable1Light-Accent11">
    <w:name w:val="Grid Table 1 Light - Accent 11"/>
    <w:basedOn w:val="TableNormal"/>
    <w:uiPriority w:val="46"/>
    <w:rsid w:val="00B121D6"/>
    <w:pPr>
      <w:spacing w:after="0" w:line="240" w:lineRule="auto"/>
      <w:ind w:left="357"/>
    </w:pPr>
    <w:rPr>
      <w:kern w:val="0"/>
      <w:lang w:val="en-GB"/>
      <w14:ligatures w14:val="none"/>
    </w:r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 w:type="character" w:customStyle="1" w:styleId="cf01">
    <w:name w:val="cf01"/>
    <w:basedOn w:val="DefaultParagraphFont"/>
    <w:rsid w:val="00B121D6"/>
    <w:rPr>
      <w:rFonts w:ascii="Segoe UI" w:hAnsi="Segoe UI" w:cs="Segoe UI" w:hint="default"/>
      <w:sz w:val="18"/>
      <w:szCs w:val="18"/>
    </w:rPr>
  </w:style>
  <w:style w:type="paragraph" w:styleId="Header">
    <w:name w:val="header"/>
    <w:basedOn w:val="Normal"/>
    <w:link w:val="HeaderChar"/>
    <w:uiPriority w:val="99"/>
    <w:unhideWhenUsed/>
    <w:rsid w:val="00FD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1B"/>
  </w:style>
  <w:style w:type="paragraph" w:styleId="Footer">
    <w:name w:val="footer"/>
    <w:basedOn w:val="Normal"/>
    <w:link w:val="FooterChar"/>
    <w:uiPriority w:val="99"/>
    <w:unhideWhenUsed/>
    <w:rsid w:val="00FD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api.org.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handan.vn/chong-tham-nhung-cuoc-chien-con-cam-go-post789881.html" TargetMode="External"/><Relationship Id="rId1" Type="http://schemas.openxmlformats.org/officeDocument/2006/relationships/hyperlink" Target="https://english.vov.vn/en/politics/domestic/vietnam-shows-strong-resolve-to-root-out-corruption-post1030220.v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6F18-2E81-734D-9733-678B48C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12</cp:revision>
  <dcterms:created xsi:type="dcterms:W3CDTF">2024-03-13T03:54:00Z</dcterms:created>
  <dcterms:modified xsi:type="dcterms:W3CDTF">2024-04-01T07:39:00Z</dcterms:modified>
</cp:coreProperties>
</file>